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4908D" w14:textId="77777777" w:rsidR="00E25C6E" w:rsidRPr="0085124E" w:rsidRDefault="009F1DCF">
      <w:pPr>
        <w:rPr>
          <w:sz w:val="2"/>
          <w:lang w:val="fr-FR"/>
        </w:rPr>
      </w:pPr>
      <w:r w:rsidRPr="0085124E">
        <w:rPr>
          <w:noProof/>
          <w:lang w:val="fr-FR" w:eastAsia="fr-FR"/>
        </w:rPr>
        <mc:AlternateContent>
          <mc:Choice Requires="wps">
            <w:drawing>
              <wp:anchor distT="0" distB="0" distL="0" distR="0" simplePos="0" relativeHeight="251658240" behindDoc="1" locked="0" layoutInCell="1" allowOverlap="1" wp14:anchorId="0A611240" wp14:editId="4905D2ED">
                <wp:simplePos x="0" y="0"/>
                <wp:positionH relativeFrom="page">
                  <wp:posOffset>7266305</wp:posOffset>
                </wp:positionH>
                <wp:positionV relativeFrom="page">
                  <wp:posOffset>9104630</wp:posOffset>
                </wp:positionV>
                <wp:extent cx="94615" cy="1148715"/>
                <wp:effectExtent l="0" t="0" r="0"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148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3D2CF" w14:textId="77777777" w:rsidR="00E25C6E" w:rsidRDefault="009F1DCF">
                            <w:pPr>
                              <w:spacing w:before="24" w:after="24" w:line="101" w:lineRule="exact"/>
                              <w:textAlignment w:val="baseline"/>
                              <w:rPr>
                                <w:rFonts w:ascii="Arial Narrow" w:eastAsia="Arial Narrow" w:hAnsi="Arial Narrow"/>
                                <w:color w:val="000000"/>
                                <w:spacing w:val="4"/>
                                <w:sz w:val="13"/>
                              </w:rPr>
                            </w:pPr>
                            <w:r>
                              <w:rPr>
                                <w:rFonts w:ascii="Arial Narrow" w:eastAsia="Arial Narrow" w:hAnsi="Arial Narrow"/>
                                <w:color w:val="000000"/>
                                <w:spacing w:val="4"/>
                                <w:sz w:val="13"/>
                              </w:rPr>
                              <w:t>PDF T01 FR 2018-10-02 12:12</w:t>
                            </w:r>
                          </w:p>
                        </w:txbxContent>
                      </wps:txbx>
                      <wps:bodyPr rot="0" vert="vert270" wrap="square" lIns="0" tIns="0" rIns="0" bIns="0" anchor="t" anchorCtr="0" upright="1"/>
                    </wps:wsp>
                  </a:graphicData>
                </a:graphic>
              </wp:anchor>
            </w:drawing>
          </mc:Choice>
          <mc:Fallback>
            <w:pict>
              <v:shapetype w14:anchorId="0A611240" id="_x0000_t202" coordsize="21600,21600" o:spt="202" path="m,l,21600r21600,l21600,xe">
                <v:stroke joinstyle="miter"/>
                <v:path gradientshapeok="t" o:connecttype="rect"/>
              </v:shapetype>
              <v:shape id="_x0000_s0" o:spid="_x0000_s1026" type="#_x0000_t202" style="position:absolute;margin-left:572.15pt;margin-top:716.9pt;width:7.45pt;height:90.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" filled="f" stroked="f">
                <v:textbox style="layout-flow:vertical;mso-layout-flow-alt:bottom-to-top" inset="0,0,0,0">
                  <w:txbxContent>
                    <w:p w14:paraId="43D3D2CF" w14:textId="77777777" w:rsidR="00E25C6E" w:rsidRDefault="009F1DCF">
                      <w:pPr>
                        <w:spacing w:before="24" w:after="24" w:line="101" w:lineRule="exact"/>
                        <w:textAlignment w:val="baseline"/>
                        <w:rPr>
                          <w:rFonts w:ascii="Arial Narrow" w:eastAsia="Arial Narrow" w:hAnsi="Arial Narrow"/>
                          <w:color w:val="000000"/>
                          <w:spacing w:val="4"/>
                          <w:sz w:val="13"/>
                        </w:rPr>
                      </w:pPr>
                      <w:r>
                        <w:rPr>
                          <w:rFonts w:ascii="Arial Narrow" w:eastAsia="Arial Narrow" w:hAnsi="Arial Narrow"/>
                          <w:color w:val="000000"/>
                          <w:spacing w:val="4"/>
                          <w:sz w:val="13"/>
                        </w:rPr>
                        <w:t>PDF T01 FR 2018-10-02 12:12</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522"/>
        <w:gridCol w:w="9038"/>
      </w:tblGrid>
      <w:tr w:rsidR="001014B9" w:rsidRPr="000941EB" w14:paraId="6B98E6B5" w14:textId="77777777" w:rsidTr="000941EB">
        <w:trPr>
          <w:trHeight w:hRule="exact" w:val="1085"/>
        </w:trPr>
        <w:tc>
          <w:tcPr>
            <w:tcW w:w="1522" w:type="dxa"/>
            <w:tcBorders>
              <w:top w:val="nil"/>
              <w:left w:val="nil"/>
              <w:bottom w:val="nil"/>
              <w:right w:val="nil"/>
            </w:tcBorders>
          </w:tcPr>
          <w:p w14:paraId="0BEA3ABB" w14:textId="77777777" w:rsidR="00E25C6E" w:rsidRPr="0085124E" w:rsidRDefault="009F1DCF">
            <w:pPr>
              <w:spacing w:before="57" w:after="1"/>
              <w:ind w:left="10"/>
              <w:jc w:val="center"/>
              <w:textAlignment w:val="baseline"/>
              <w:rPr>
                <w:lang w:val="fr-FR"/>
              </w:rPr>
            </w:pPr>
            <w:r w:rsidRPr="0085124E">
              <w:rPr>
                <w:noProof/>
                <w:lang w:val="fr-FR" w:eastAsia="fr-FR"/>
              </w:rPr>
              <w:drawing>
                <wp:inline distT="0" distB="0" distL="0" distR="0" wp14:anchorId="7F79B858" wp14:editId="7BA1F789">
                  <wp:extent cx="960120" cy="6521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ic:nvPicPr>
                        <pic:blipFill>
                          <a:blip r:embed="rId12"/>
                          <a:stretch>
                            <a:fillRect/>
                          </a:stretch>
                        </pic:blipFill>
                        <pic:spPr>
                          <a:xfrm>
                            <a:off x="0" y="0"/>
                            <a:ext cx="960120" cy="652145"/>
                          </a:xfrm>
                          <a:prstGeom prst="rect">
                            <a:avLst/>
                          </a:prstGeom>
                        </pic:spPr>
                      </pic:pic>
                    </a:graphicData>
                  </a:graphic>
                </wp:inline>
              </w:drawing>
            </w:r>
          </w:p>
        </w:tc>
        <w:tc>
          <w:tcPr>
            <w:tcW w:w="9038" w:type="dxa"/>
            <w:tcBorders>
              <w:top w:val="nil"/>
              <w:left w:val="nil"/>
              <w:bottom w:val="nil"/>
              <w:right w:val="nil"/>
            </w:tcBorders>
          </w:tcPr>
          <w:p w14:paraId="33DBD2AE" w14:textId="77777777" w:rsidR="00E25C6E" w:rsidRPr="000941EB" w:rsidRDefault="009F1DCF" w:rsidP="000941EB">
            <w:pPr>
              <w:spacing w:before="32" w:line="244" w:lineRule="exact"/>
              <w:ind w:left="144"/>
              <w:textAlignment w:val="baseline"/>
              <w:rPr>
                <w:rFonts w:ascii="Arial Narrow" w:eastAsia="Arial Narrow" w:hAnsi="Arial Narrow"/>
                <w:b/>
                <w:bCs/>
                <w:color w:val="000000" w:themeColor="text1"/>
                <w:sz w:val="23"/>
                <w:szCs w:val="23"/>
                <w:lang w:val="fr-FR"/>
              </w:rPr>
            </w:pPr>
            <w:r w:rsidRPr="005119EB">
              <w:rPr>
                <w:rFonts w:ascii="Arial Narrow" w:eastAsia="Arial Narrow" w:hAnsi="Arial Narrow"/>
                <w:b/>
                <w:bCs/>
                <w:color w:val="000000"/>
                <w:sz w:val="23"/>
                <w:szCs w:val="23"/>
                <w:lang w:val="fr-FR"/>
              </w:rPr>
              <w:t>Supplément au Journal officiel de l'Union européenne</w:t>
            </w:r>
          </w:p>
          <w:p w14:paraId="132E2046" w14:textId="77777777" w:rsidR="00E25C6E" w:rsidRPr="000941EB" w:rsidRDefault="009F1DCF" w:rsidP="000941EB">
            <w:pPr>
              <w:spacing w:before="123" w:after="480" w:line="200" w:lineRule="exact"/>
              <w:ind w:left="144"/>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 xml:space="preserve">Informations et formulaires en </w:t>
            </w:r>
            <w:proofErr w:type="gramStart"/>
            <w:r w:rsidRPr="000941EB">
              <w:rPr>
                <w:rFonts w:ascii="Arial Narrow" w:eastAsia="Arial Narrow" w:hAnsi="Arial Narrow"/>
                <w:color w:val="000000"/>
                <w:sz w:val="18"/>
                <w:szCs w:val="18"/>
                <w:lang w:val="fr-FR"/>
              </w:rPr>
              <w:t>ligne:</w:t>
            </w:r>
            <w:proofErr w:type="gramEnd"/>
            <w:r w:rsidRPr="000941EB">
              <w:rPr>
                <w:rFonts w:ascii="Arial Narrow" w:eastAsia="Arial Narrow" w:hAnsi="Arial Narrow"/>
                <w:color w:val="000000"/>
                <w:sz w:val="18"/>
                <w:szCs w:val="18"/>
                <w:lang w:val="fr-FR"/>
              </w:rPr>
              <w:t xml:space="preserve"> </w:t>
            </w:r>
            <w:hyperlink r:id="rId13" w:history="1">
              <w:r w:rsidRPr="000941EB">
                <w:rPr>
                  <w:rFonts w:ascii="Arial Narrow" w:eastAsia="Arial Narrow" w:hAnsi="Arial Narrow"/>
                  <w:b/>
                  <w:bCs/>
                  <w:color w:val="0000FF"/>
                  <w:sz w:val="19"/>
                  <w:szCs w:val="19"/>
                  <w:u w:val="single"/>
                  <w:lang w:val="fr-FR"/>
                </w:rPr>
                <w:t>enotices.ted.europa.eu</w:t>
              </w:r>
            </w:hyperlink>
            <w:r w:rsidRPr="000941EB">
              <w:rPr>
                <w:rFonts w:ascii="Arial Narrow" w:eastAsia="Arial Narrow" w:hAnsi="Arial Narrow"/>
                <w:b/>
                <w:bCs/>
                <w:color w:val="000000"/>
                <w:sz w:val="19"/>
                <w:szCs w:val="19"/>
                <w:lang w:val="fr-FR"/>
              </w:rPr>
              <w:t xml:space="preserve"> </w:t>
            </w:r>
          </w:p>
        </w:tc>
      </w:tr>
    </w:tbl>
    <w:p w14:paraId="63D7A051" w14:textId="77777777" w:rsidR="00E25C6E" w:rsidRPr="0085124E" w:rsidRDefault="0004746C">
      <w:pPr>
        <w:spacing w:after="304" w:line="20" w:lineRule="exact"/>
        <w:rPr>
          <w:lang w:val="fr-FR"/>
        </w:rPr>
      </w:pPr>
    </w:p>
    <w:p w14:paraId="622E3949" w14:textId="77777777" w:rsidR="00E25C6E" w:rsidRPr="000941EB" w:rsidRDefault="009F1DCF" w:rsidP="000941EB">
      <w:pPr>
        <w:spacing w:before="27" w:line="305" w:lineRule="exact"/>
        <w:ind w:left="72"/>
        <w:textAlignment w:val="baseline"/>
        <w:rPr>
          <w:rFonts w:ascii="Arial Narrow" w:eastAsia="Arial Narrow" w:hAnsi="Arial Narrow"/>
          <w:b/>
          <w:bCs/>
          <w:color w:val="000000" w:themeColor="text1"/>
          <w:sz w:val="29"/>
          <w:szCs w:val="29"/>
          <w:lang w:val="fr-FR"/>
        </w:rPr>
      </w:pPr>
      <w:r w:rsidRPr="000941EB">
        <w:rPr>
          <w:rFonts w:ascii="Arial Narrow" w:eastAsia="Arial Narrow" w:hAnsi="Arial Narrow"/>
          <w:b/>
          <w:bCs/>
          <w:color w:val="000000"/>
          <w:spacing w:val="5"/>
          <w:sz w:val="29"/>
          <w:szCs w:val="29"/>
          <w:lang w:val="fr-FR"/>
        </w:rPr>
        <w:t>Avis de préinformation relatif à un contrat de service public</w:t>
      </w:r>
    </w:p>
    <w:p w14:paraId="22589B02" w14:textId="77777777" w:rsidR="00E25C6E" w:rsidRPr="000941EB" w:rsidRDefault="009F1DCF" w:rsidP="000941EB">
      <w:pPr>
        <w:spacing w:before="35" w:line="216"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Formulaire standard de notification conformément à l'article 7, paragraphe 2, du règlement no 1370/2007, à publier dans le supplément au Journal officiel de l'Union européenne un an avant le lancement de la procédure de mise en concurrence ou l'attribution directe.</w:t>
      </w:r>
    </w:p>
    <w:p w14:paraId="3C3F6E5F" w14:textId="77777777" w:rsidR="00E25C6E" w:rsidRPr="000941EB" w:rsidRDefault="009F1DCF" w:rsidP="000941EB">
      <w:pPr>
        <w:spacing w:before="62" w:line="216" w:lineRule="exact"/>
        <w:ind w:left="72" w:right="144"/>
        <w:textAlignment w:val="baseline"/>
        <w:rPr>
          <w:rFonts w:ascii="Arial Narrow" w:eastAsia="Arial Narrow" w:hAnsi="Arial Narrow"/>
          <w:i/>
          <w:iCs/>
          <w:color w:val="000000" w:themeColor="text1"/>
          <w:sz w:val="18"/>
          <w:szCs w:val="18"/>
          <w:lang w:val="fr-FR"/>
        </w:rPr>
      </w:pPr>
      <w:r w:rsidRPr="000941EB">
        <w:rPr>
          <w:rFonts w:ascii="Arial Narrow" w:eastAsia="Arial Narrow" w:hAnsi="Arial Narrow"/>
          <w:i/>
          <w:iCs/>
          <w:color w:val="000000"/>
          <w:sz w:val="18"/>
          <w:szCs w:val="18"/>
          <w:lang w:val="fr-FR"/>
        </w:rPr>
        <w:t>Les autorités compétentes peuvent décider de ne pas publier ces informations lorsqu'un contrat de service public porte sur la fourniture annuelle de moins de 50 000 kilomètres de services publics de transport de voyageurs.</w:t>
      </w:r>
    </w:p>
    <w:p w14:paraId="687A19C3" w14:textId="77777777" w:rsidR="00E25C6E" w:rsidRPr="000941EB" w:rsidRDefault="009F1DCF" w:rsidP="000941EB">
      <w:pPr>
        <w:spacing w:before="595" w:line="287" w:lineRule="exact"/>
        <w:ind w:left="72"/>
        <w:textAlignment w:val="baseline"/>
        <w:rPr>
          <w:rFonts w:ascii="Arial Narrow" w:eastAsia="Arial Narrow" w:hAnsi="Arial Narrow"/>
          <w:b/>
          <w:bCs/>
          <w:color w:val="000000" w:themeColor="text1"/>
          <w:sz w:val="27"/>
          <w:szCs w:val="27"/>
          <w:lang w:val="fr-FR"/>
        </w:rPr>
      </w:pPr>
      <w:r w:rsidRPr="000941EB">
        <w:rPr>
          <w:rFonts w:ascii="Arial Narrow" w:eastAsia="Arial Narrow" w:hAnsi="Arial Narrow"/>
          <w:b/>
          <w:bCs/>
          <w:color w:val="000000"/>
          <w:spacing w:val="5"/>
          <w:sz w:val="27"/>
          <w:szCs w:val="27"/>
          <w:lang w:val="fr-FR"/>
        </w:rPr>
        <w:t xml:space="preserve">Section </w:t>
      </w:r>
      <w:proofErr w:type="gramStart"/>
      <w:r w:rsidRPr="000941EB">
        <w:rPr>
          <w:rFonts w:ascii="Arial Narrow" w:eastAsia="Arial Narrow" w:hAnsi="Arial Narrow"/>
          <w:b/>
          <w:bCs/>
          <w:color w:val="000000"/>
          <w:spacing w:val="5"/>
          <w:sz w:val="27"/>
          <w:szCs w:val="27"/>
          <w:lang w:val="fr-FR"/>
        </w:rPr>
        <w:t>I:</w:t>
      </w:r>
      <w:proofErr w:type="gramEnd"/>
      <w:r w:rsidRPr="000941EB">
        <w:rPr>
          <w:rFonts w:ascii="Arial Narrow" w:eastAsia="Arial Narrow" w:hAnsi="Arial Narrow"/>
          <w:b/>
          <w:bCs/>
          <w:color w:val="000000"/>
          <w:spacing w:val="5"/>
          <w:sz w:val="27"/>
          <w:szCs w:val="27"/>
          <w:lang w:val="fr-FR"/>
        </w:rPr>
        <w:t xml:space="preserve"> Autorité compétente</w:t>
      </w:r>
    </w:p>
    <w:p w14:paraId="2F3B3338" w14:textId="77777777" w:rsidR="00E25C6E" w:rsidRPr="000941EB" w:rsidRDefault="009F1DCF" w:rsidP="000941EB">
      <w:pPr>
        <w:numPr>
          <w:ilvl w:val="0"/>
          <w:numId w:val="1"/>
        </w:numPr>
        <w:tabs>
          <w:tab w:val="clear" w:pos="288"/>
          <w:tab w:val="left" w:pos="360"/>
        </w:tabs>
        <w:spacing w:before="275" w:after="6" w:line="223" w:lineRule="exact"/>
        <w:ind w:left="72"/>
        <w:textAlignment w:val="baseline"/>
        <w:rPr>
          <w:rFonts w:ascii="Arial Narrow" w:eastAsia="Arial Narrow" w:hAnsi="Arial Narrow"/>
          <w:b/>
          <w:bCs/>
          <w:color w:val="000000" w:themeColor="text1"/>
          <w:sz w:val="21"/>
          <w:szCs w:val="21"/>
          <w:lang w:val="fr-FR"/>
        </w:rPr>
      </w:pPr>
      <w:r w:rsidRPr="000941EB">
        <w:rPr>
          <w:rFonts w:ascii="Arial Narrow" w:eastAsia="Arial Narrow" w:hAnsi="Arial Narrow"/>
          <w:b/>
          <w:bCs/>
          <w:color w:val="000000"/>
          <w:sz w:val="21"/>
          <w:szCs w:val="21"/>
          <w:lang w:val="fr-FR"/>
        </w:rPr>
        <w:t xml:space="preserve">Nom et adresses </w:t>
      </w:r>
      <w:r w:rsidRPr="000941EB">
        <w:rPr>
          <w:rFonts w:ascii="Arial Narrow" w:eastAsia="Arial Narrow" w:hAnsi="Arial Narrow"/>
          <w:i/>
          <w:iCs/>
          <w:color w:val="000000"/>
          <w:sz w:val="21"/>
          <w:szCs w:val="21"/>
          <w:vertAlign w:val="superscript"/>
          <w:lang w:val="fr-FR"/>
        </w:rPr>
        <w:t>1</w:t>
      </w:r>
      <w:r w:rsidRPr="000941EB">
        <w:rPr>
          <w:rFonts w:ascii="Arial Narrow" w:eastAsia="Arial Narrow" w:hAnsi="Arial Narrow"/>
          <w:i/>
          <w:iCs/>
          <w:color w:val="000000"/>
          <w:sz w:val="18"/>
          <w:szCs w:val="18"/>
          <w:lang w:val="fr-FR"/>
        </w:rPr>
        <w:t xml:space="preserve"> (veuillez identifier l’ensemble des autorités compétentes responsables de cette procédure)</w:t>
      </w:r>
    </w:p>
    <w:tbl>
      <w:tblPr>
        <w:tblW w:w="10545" w:type="dxa"/>
        <w:tblInd w:w="10" w:type="dxa"/>
        <w:tblLayout w:type="fixed"/>
        <w:tblCellMar>
          <w:left w:w="0" w:type="dxa"/>
          <w:right w:w="0" w:type="dxa"/>
        </w:tblCellMar>
        <w:tblLook w:val="04A0" w:firstRow="1" w:lastRow="0" w:firstColumn="1" w:lastColumn="0" w:noHBand="0" w:noVBand="1"/>
      </w:tblPr>
      <w:tblGrid>
        <w:gridCol w:w="2537"/>
        <w:gridCol w:w="1783"/>
        <w:gridCol w:w="2990"/>
        <w:gridCol w:w="3235"/>
      </w:tblGrid>
      <w:tr w:rsidR="005119EB" w14:paraId="3C11786D" w14:textId="77777777" w:rsidTr="000941EB">
        <w:trPr>
          <w:trHeight w:hRule="exact" w:val="676"/>
        </w:trPr>
        <w:tc>
          <w:tcPr>
            <w:tcW w:w="73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98C94" w14:textId="3444F971" w:rsidR="005119EB" w:rsidRPr="005119EB" w:rsidRDefault="005119EB">
            <w:pPr>
              <w:spacing w:before="70" w:after="71" w:line="194" w:lineRule="exact"/>
              <w:ind w:left="91"/>
              <w:textAlignment w:val="baseline"/>
              <w:rPr>
                <w:rFonts w:ascii="Arial Narrow" w:eastAsia="Arial Narrow" w:hAnsi="Arial Narrow"/>
                <w:color w:val="000000"/>
                <w:sz w:val="18"/>
                <w:szCs w:val="18"/>
                <w:lang w:val="fr-FR"/>
              </w:rPr>
            </w:pPr>
            <w:r w:rsidRPr="000941EB">
              <w:rPr>
                <w:rFonts w:ascii="Arial Narrow" w:eastAsia="Arial Narrow" w:hAnsi="Arial Narrow"/>
                <w:color w:val="000000"/>
                <w:sz w:val="18"/>
                <w:szCs w:val="18"/>
                <w:lang w:val="fr-FR"/>
              </w:rPr>
              <w:t xml:space="preserve">Nom </w:t>
            </w:r>
            <w:r w:rsidRPr="005119EB">
              <w:rPr>
                <w:rFonts w:ascii="Arial Narrow" w:eastAsia="Arial Narrow" w:hAnsi="Arial Narrow"/>
                <w:color w:val="000000"/>
                <w:sz w:val="18"/>
                <w:szCs w:val="18"/>
                <w:lang w:val="fr-FR"/>
              </w:rPr>
              <w:t>officiel :</w:t>
            </w:r>
            <w:r w:rsidRPr="000941EB">
              <w:rPr>
                <w:rFonts w:ascii="Arial Narrow" w:eastAsia="Arial Narrow" w:hAnsi="Arial Narrow"/>
                <w:color w:val="000000"/>
                <w:sz w:val="18"/>
                <w:szCs w:val="18"/>
                <w:lang w:val="fr-FR"/>
              </w:rPr>
              <w:t xml:space="preserve"> </w:t>
            </w:r>
            <w:r w:rsidRPr="000941EB">
              <w:rPr>
                <w:rFonts w:ascii="Arial Narrow" w:eastAsia="Arial" w:hAnsi="Arial Narrow" w:cs="Arial"/>
                <w:color w:val="000000" w:themeColor="text1"/>
                <w:sz w:val="18"/>
                <w:szCs w:val="18"/>
                <w:lang w:val="fr-FR"/>
              </w:rPr>
              <w:t>Syndicat des Transports</w:t>
            </w:r>
            <w:r>
              <w:rPr>
                <w:rFonts w:ascii="Arial Narrow" w:eastAsia="Arial" w:hAnsi="Arial Narrow" w:cs="Arial"/>
                <w:color w:val="000000" w:themeColor="text1"/>
                <w:sz w:val="18"/>
                <w:szCs w:val="18"/>
                <w:lang w:val="fr-FR"/>
              </w:rPr>
              <w:t xml:space="preserve"> d’</w:t>
            </w:r>
            <w:r w:rsidRPr="000941EB">
              <w:rPr>
                <w:rFonts w:ascii="Arial Narrow" w:eastAsia="Arial" w:hAnsi="Arial Narrow" w:cs="Arial"/>
                <w:color w:val="000000" w:themeColor="text1"/>
                <w:sz w:val="18"/>
                <w:szCs w:val="18"/>
                <w:lang w:val="fr-FR"/>
              </w:rPr>
              <w:t>Ile-de-France</w:t>
            </w:r>
          </w:p>
          <w:p w14:paraId="098035C6" w14:textId="7A34DA59" w:rsidR="005119EB" w:rsidRPr="005119EB" w:rsidRDefault="005119EB">
            <w:pPr>
              <w:textAlignment w:val="baseline"/>
              <w:rPr>
                <w:rFonts w:ascii="Arial Narrow" w:eastAsia="Arial Narrow" w:hAnsi="Arial Narrow"/>
                <w:color w:val="000000"/>
                <w:sz w:val="24"/>
                <w:lang w:val="fr-FR"/>
              </w:rPr>
            </w:pPr>
            <w:r w:rsidRPr="005119EB">
              <w:rPr>
                <w:rFonts w:ascii="Arial Narrow" w:eastAsia="Arial Narrow" w:hAnsi="Arial Narrow"/>
                <w:color w:val="000000"/>
                <w:sz w:val="24"/>
                <w:lang w:val="fr-FR"/>
              </w:rPr>
              <w:t xml:space="preserve"> </w:t>
            </w:r>
          </w:p>
          <w:p w14:paraId="51A73139" w14:textId="56189E5D" w:rsidR="005119EB" w:rsidRPr="005119EB" w:rsidRDefault="005119EB">
            <w:pPr>
              <w:textAlignment w:val="baseline"/>
              <w:rPr>
                <w:rFonts w:ascii="Arial Narrow" w:eastAsia="Arial Narrow" w:hAnsi="Arial Narrow"/>
                <w:color w:val="000000"/>
                <w:sz w:val="24"/>
                <w:lang w:val="fr-FR"/>
              </w:rPr>
            </w:pPr>
            <w:r w:rsidRPr="005119EB">
              <w:rPr>
                <w:rFonts w:ascii="Arial Narrow" w:eastAsia="Arial Narrow" w:hAnsi="Arial Narrow"/>
                <w:color w:val="000000"/>
                <w:sz w:val="24"/>
                <w:lang w:val="fr-FR"/>
              </w:rPr>
              <w:t xml:space="preserve"> </w:t>
            </w: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844BB" w14:textId="5522320D" w:rsidR="005119EB" w:rsidRPr="000941EB" w:rsidRDefault="005119EB" w:rsidP="000941EB">
            <w:pPr>
              <w:spacing w:before="68" w:after="70" w:line="197" w:lineRule="exact"/>
              <w:ind w:left="8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 xml:space="preserve">Numéro national </w:t>
            </w:r>
            <w:r w:rsidRPr="005119EB">
              <w:rPr>
                <w:rFonts w:ascii="Arial Narrow" w:eastAsia="Arial Narrow" w:hAnsi="Arial Narrow"/>
                <w:color w:val="000000"/>
                <w:sz w:val="18"/>
                <w:szCs w:val="18"/>
                <w:lang w:val="fr-FR"/>
              </w:rPr>
              <w:t>d’identification :</w:t>
            </w:r>
            <w:r w:rsidRPr="000941EB">
              <w:rPr>
                <w:rFonts w:ascii="Arial Narrow" w:eastAsia="Arial Narrow" w:hAnsi="Arial Narrow"/>
                <w:color w:val="000000"/>
                <w:sz w:val="18"/>
                <w:szCs w:val="18"/>
                <w:lang w:val="fr-FR"/>
              </w:rPr>
              <w:t xml:space="preserve"> </w:t>
            </w:r>
            <w:r w:rsidRPr="000941EB">
              <w:rPr>
                <w:rFonts w:ascii="Arial Narrow" w:eastAsia="Arial" w:hAnsi="Arial Narrow"/>
                <w:color w:val="000000"/>
                <w:sz w:val="18"/>
                <w:szCs w:val="18"/>
                <w:vertAlign w:val="superscript"/>
                <w:lang w:val="fr-FR"/>
              </w:rPr>
              <w:t>2</w:t>
            </w:r>
            <w:r w:rsidRPr="000941EB">
              <w:rPr>
                <w:rFonts w:ascii="Arial Narrow" w:eastAsia="Arial" w:hAnsi="Arial Narrow"/>
                <w:color w:val="000000"/>
                <w:sz w:val="10"/>
                <w:szCs w:val="10"/>
                <w:lang w:val="fr-FR"/>
              </w:rPr>
              <w:t xml:space="preserve"> </w:t>
            </w:r>
            <w:r w:rsidRPr="000941EB">
              <w:rPr>
                <w:rFonts w:ascii="Arial Narrow" w:hAnsi="Arial Narrow" w:cs="Arial"/>
                <w:color w:val="000000"/>
                <w:sz w:val="18"/>
                <w:szCs w:val="18"/>
              </w:rPr>
              <w:t>28750007800012</w:t>
            </w:r>
          </w:p>
        </w:tc>
      </w:tr>
      <w:tr w:rsidR="005119EB" w:rsidRPr="000941EB" w14:paraId="358F8BAA" w14:textId="77777777" w:rsidTr="000941EB">
        <w:trPr>
          <w:trHeight w:hRule="exact" w:val="336"/>
        </w:trPr>
        <w:tc>
          <w:tcPr>
            <w:tcW w:w="105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40279" w14:textId="56C65740" w:rsidR="005119EB" w:rsidRPr="005119EB" w:rsidRDefault="005119EB">
            <w:pPr>
              <w:spacing w:before="80" w:after="61" w:line="194" w:lineRule="exact"/>
              <w:ind w:left="91"/>
              <w:textAlignment w:val="baseline"/>
              <w:rPr>
                <w:rFonts w:ascii="Arial Narrow" w:eastAsia="Arial Narrow" w:hAnsi="Arial Narrow"/>
                <w:color w:val="000000"/>
                <w:sz w:val="18"/>
                <w:szCs w:val="18"/>
                <w:lang w:val="fr-FR"/>
              </w:rPr>
            </w:pPr>
            <w:r w:rsidRPr="000941EB">
              <w:rPr>
                <w:rFonts w:ascii="Arial Narrow" w:eastAsia="Arial Narrow" w:hAnsi="Arial Narrow"/>
                <w:color w:val="000000"/>
                <w:sz w:val="18"/>
                <w:szCs w:val="18"/>
                <w:lang w:val="fr-FR"/>
              </w:rPr>
              <w:t>Adresse postale</w:t>
            </w:r>
            <w:r>
              <w:rPr>
                <w:rFonts w:ascii="Arial Narrow" w:eastAsia="Arial Narrow" w:hAnsi="Arial Narrow"/>
                <w:color w:val="000000"/>
                <w:sz w:val="18"/>
                <w:szCs w:val="18"/>
                <w:lang w:val="fr-FR"/>
              </w:rPr>
              <w:t xml:space="preserve"> </w:t>
            </w:r>
            <w:r w:rsidRPr="000941EB">
              <w:rPr>
                <w:rFonts w:ascii="Arial Narrow" w:eastAsia="Arial Narrow" w:hAnsi="Arial Narrow"/>
                <w:color w:val="000000"/>
                <w:sz w:val="18"/>
                <w:szCs w:val="18"/>
                <w:lang w:val="fr-FR"/>
              </w:rPr>
              <w:t>:</w:t>
            </w:r>
            <w:r w:rsidRPr="005119EB">
              <w:rPr>
                <w:rFonts w:ascii="Arial Narrow" w:eastAsia="Arial Narrow" w:hAnsi="Arial Narrow"/>
                <w:color w:val="000000"/>
                <w:sz w:val="18"/>
                <w:szCs w:val="18"/>
                <w:lang w:val="fr-FR"/>
              </w:rPr>
              <w:t xml:space="preserve"> </w:t>
            </w:r>
            <w:r w:rsidRPr="000941EB">
              <w:rPr>
                <w:rFonts w:ascii="Arial Narrow" w:hAnsi="Arial Narrow" w:cs="Arial"/>
                <w:color w:val="000000"/>
                <w:sz w:val="18"/>
                <w:szCs w:val="18"/>
                <w:lang w:val="fr-FR"/>
              </w:rPr>
              <w:t>39</w:t>
            </w:r>
            <w:r w:rsidRPr="000941EB">
              <w:rPr>
                <w:rFonts w:ascii="Arial Narrow" w:hAnsi="Arial Narrow"/>
                <w:lang w:val="fr-FR"/>
              </w:rPr>
              <w:t xml:space="preserve"> </w:t>
            </w:r>
            <w:r w:rsidRPr="000941EB">
              <w:rPr>
                <w:rFonts w:ascii="Arial Narrow" w:hAnsi="Arial Narrow" w:cs="Arial"/>
                <w:color w:val="000000"/>
                <w:sz w:val="18"/>
                <w:szCs w:val="18"/>
                <w:lang w:val="fr-FR"/>
              </w:rPr>
              <w:t>bis - 41, rue de Châteaudun</w:t>
            </w:r>
          </w:p>
          <w:p w14:paraId="4704B3C0" w14:textId="43E747A3" w:rsidR="005119EB" w:rsidRPr="005119EB" w:rsidRDefault="005119EB">
            <w:pPr>
              <w:textAlignment w:val="baseline"/>
              <w:rPr>
                <w:rFonts w:ascii="Arial Narrow" w:eastAsia="Arial Narrow" w:hAnsi="Arial Narrow"/>
                <w:color w:val="000000"/>
                <w:sz w:val="24"/>
                <w:lang w:val="fr-FR"/>
              </w:rPr>
            </w:pPr>
            <w:r w:rsidRPr="005119EB">
              <w:rPr>
                <w:rFonts w:ascii="Arial Narrow" w:eastAsia="Arial Narrow" w:hAnsi="Arial Narrow"/>
                <w:color w:val="000000"/>
                <w:sz w:val="24"/>
                <w:lang w:val="fr-FR"/>
              </w:rPr>
              <w:t xml:space="preserve"> </w:t>
            </w:r>
          </w:p>
          <w:p w14:paraId="1E5B7476" w14:textId="1228EC7A" w:rsidR="005119EB" w:rsidRPr="005119EB" w:rsidRDefault="005119EB">
            <w:pPr>
              <w:textAlignment w:val="baseline"/>
              <w:rPr>
                <w:rFonts w:ascii="Arial Narrow" w:eastAsia="Arial Narrow" w:hAnsi="Arial Narrow"/>
                <w:color w:val="000000"/>
                <w:sz w:val="24"/>
                <w:lang w:val="fr-FR"/>
              </w:rPr>
            </w:pPr>
            <w:r w:rsidRPr="005119EB">
              <w:rPr>
                <w:rFonts w:ascii="Arial Narrow" w:eastAsia="Arial Narrow" w:hAnsi="Arial Narrow"/>
                <w:color w:val="000000"/>
                <w:sz w:val="24"/>
                <w:lang w:val="fr-FR"/>
              </w:rPr>
              <w:t xml:space="preserve"> </w:t>
            </w:r>
          </w:p>
        </w:tc>
      </w:tr>
      <w:tr w:rsidR="001014B9" w14:paraId="161082D5" w14:textId="77777777" w:rsidTr="000941EB">
        <w:trPr>
          <w:trHeight w:hRule="exact" w:val="520"/>
        </w:trPr>
        <w:tc>
          <w:tcPr>
            <w:tcW w:w="2537" w:type="dxa"/>
            <w:tcBorders>
              <w:top w:val="single" w:sz="4" w:space="0" w:color="000000" w:themeColor="text1"/>
              <w:left w:val="single" w:sz="4" w:space="0" w:color="000000" w:themeColor="text1"/>
              <w:bottom w:val="single" w:sz="4" w:space="0" w:color="000000" w:themeColor="text1"/>
              <w:right w:val="nil"/>
            </w:tcBorders>
            <w:vAlign w:val="center"/>
          </w:tcPr>
          <w:p w14:paraId="5EEDC675" w14:textId="1BE6F9F0" w:rsidR="00E25C6E" w:rsidRPr="000941EB" w:rsidRDefault="005119EB" w:rsidP="000941EB">
            <w:pPr>
              <w:spacing w:before="84" w:after="52" w:line="194" w:lineRule="exact"/>
              <w:ind w:left="91"/>
              <w:textAlignment w:val="baseline"/>
              <w:rPr>
                <w:rFonts w:ascii="Arial Narrow" w:eastAsia="Arial Narrow" w:hAnsi="Arial Narrow"/>
                <w:color w:val="000000" w:themeColor="text1"/>
                <w:sz w:val="18"/>
                <w:szCs w:val="18"/>
                <w:lang w:val="fr-FR"/>
              </w:rPr>
            </w:pPr>
            <w:r w:rsidRPr="266F3A16">
              <w:rPr>
                <w:rFonts w:ascii="Arial Narrow" w:eastAsia="Arial Narrow" w:hAnsi="Arial Narrow"/>
                <w:color w:val="000000"/>
                <w:sz w:val="18"/>
                <w:szCs w:val="18"/>
                <w:lang w:val="fr-FR"/>
              </w:rPr>
              <w:t>Ville :</w:t>
            </w:r>
          </w:p>
        </w:tc>
        <w:tc>
          <w:tcPr>
            <w:tcW w:w="1783" w:type="dxa"/>
            <w:tcBorders>
              <w:top w:val="single" w:sz="4" w:space="0" w:color="000000" w:themeColor="text1"/>
              <w:left w:val="nil"/>
              <w:bottom w:val="single" w:sz="4" w:space="0" w:color="000000" w:themeColor="text1"/>
              <w:right w:val="nil"/>
            </w:tcBorders>
            <w:vAlign w:val="center"/>
          </w:tcPr>
          <w:p w14:paraId="62E35E34" w14:textId="070F1E2B" w:rsidR="00E25C6E" w:rsidRPr="000941EB" w:rsidRDefault="009F1DCF" w:rsidP="000941EB">
            <w:pPr>
              <w:spacing w:before="84" w:after="52" w:line="194" w:lineRule="exact"/>
              <w:ind w:right="754"/>
              <w:jc w:val="right"/>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 xml:space="preserve">Code </w:t>
            </w:r>
            <w:r w:rsidR="005119EB" w:rsidRPr="266F3A16">
              <w:rPr>
                <w:rFonts w:ascii="Arial Narrow" w:eastAsia="Arial Narrow" w:hAnsi="Arial Narrow"/>
                <w:color w:val="000000"/>
                <w:sz w:val="18"/>
                <w:szCs w:val="18"/>
                <w:lang w:val="fr-FR"/>
              </w:rPr>
              <w:t>NUTS :</w:t>
            </w:r>
            <w:r w:rsidR="005119EB">
              <w:rPr>
                <w:rFonts w:ascii="Arial Narrow" w:eastAsia="Arial Narrow" w:hAnsi="Arial Narrow"/>
                <w:color w:val="000000"/>
                <w:sz w:val="18"/>
                <w:szCs w:val="18"/>
                <w:lang w:val="fr-FR"/>
              </w:rPr>
              <w:t xml:space="preserve"> FR1</w:t>
            </w:r>
          </w:p>
        </w:tc>
        <w:tc>
          <w:tcPr>
            <w:tcW w:w="2990" w:type="dxa"/>
            <w:tcBorders>
              <w:top w:val="single" w:sz="4" w:space="0" w:color="000000" w:themeColor="text1"/>
              <w:left w:val="nil"/>
              <w:bottom w:val="single" w:sz="4" w:space="0" w:color="000000" w:themeColor="text1"/>
              <w:right w:val="single" w:sz="4" w:space="0" w:color="000000" w:themeColor="text1"/>
            </w:tcBorders>
            <w:vAlign w:val="center"/>
          </w:tcPr>
          <w:p w14:paraId="47A1D9B7" w14:textId="6A051104" w:rsidR="00E25C6E" w:rsidRPr="000941EB" w:rsidRDefault="009F1DCF" w:rsidP="000941EB">
            <w:pPr>
              <w:spacing w:before="84" w:after="52" w:line="194" w:lineRule="exact"/>
              <w:ind w:right="1349"/>
              <w:jc w:val="right"/>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 xml:space="preserve">Code </w:t>
            </w:r>
            <w:r w:rsidR="005119EB" w:rsidRPr="005119EB">
              <w:rPr>
                <w:rFonts w:ascii="Arial Narrow" w:eastAsia="Arial Narrow" w:hAnsi="Arial Narrow"/>
                <w:color w:val="000000"/>
                <w:sz w:val="18"/>
                <w:szCs w:val="18"/>
                <w:lang w:val="fr-FR"/>
              </w:rPr>
              <w:t>postal :</w:t>
            </w: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A1FBE" w14:textId="5F6AA589" w:rsidR="00E25C6E" w:rsidRPr="000941EB" w:rsidRDefault="005119EB" w:rsidP="000941EB">
            <w:pPr>
              <w:spacing w:before="84" w:after="47" w:line="199" w:lineRule="exact"/>
              <w:ind w:left="82"/>
              <w:textAlignment w:val="baseline"/>
              <w:rPr>
                <w:rFonts w:ascii="Arial Narrow" w:eastAsia="Arial Narrow" w:hAnsi="Arial Narrow"/>
                <w:color w:val="000000" w:themeColor="text1"/>
                <w:sz w:val="18"/>
                <w:szCs w:val="18"/>
                <w:lang w:val="fr-FR"/>
              </w:rPr>
            </w:pPr>
            <w:r w:rsidRPr="005119EB">
              <w:rPr>
                <w:rFonts w:ascii="Arial Narrow" w:eastAsia="Arial Narrow" w:hAnsi="Arial Narrow"/>
                <w:color w:val="000000"/>
                <w:sz w:val="18"/>
                <w:szCs w:val="18"/>
                <w:lang w:val="fr-FR"/>
              </w:rPr>
              <w:t>Pays :</w:t>
            </w:r>
          </w:p>
        </w:tc>
      </w:tr>
      <w:tr w:rsidR="005119EB" w14:paraId="1C849C5E" w14:textId="77777777" w:rsidTr="000941EB">
        <w:trPr>
          <w:trHeight w:hRule="exact" w:val="698"/>
        </w:trPr>
        <w:tc>
          <w:tcPr>
            <w:tcW w:w="73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E0487" w14:textId="195D65DE" w:rsidR="00931526" w:rsidRPr="000941EB" w:rsidRDefault="005119EB" w:rsidP="000941EB">
            <w:pPr>
              <w:spacing w:before="66" w:after="76" w:line="194" w:lineRule="exact"/>
              <w:ind w:left="91"/>
              <w:textAlignment w:val="baseline"/>
              <w:rPr>
                <w:rFonts w:ascii="Arial Narrow" w:hAnsi="Arial Narrow"/>
                <w:lang w:val="fr-FR"/>
              </w:rPr>
            </w:pPr>
            <w:r w:rsidRPr="000941EB">
              <w:rPr>
                <w:rFonts w:ascii="Arial Narrow" w:eastAsia="Arial Narrow" w:hAnsi="Arial Narrow"/>
                <w:color w:val="000000"/>
                <w:sz w:val="18"/>
                <w:szCs w:val="18"/>
                <w:lang w:val="fr-FR"/>
              </w:rPr>
              <w:t xml:space="preserve">Point(s) de </w:t>
            </w:r>
            <w:r w:rsidRPr="005119EB">
              <w:rPr>
                <w:rFonts w:ascii="Arial Narrow" w:eastAsia="Arial Narrow" w:hAnsi="Arial Narrow"/>
                <w:color w:val="000000"/>
                <w:sz w:val="18"/>
                <w:szCs w:val="18"/>
                <w:lang w:val="fr-FR"/>
              </w:rPr>
              <w:t xml:space="preserve">contact : </w:t>
            </w:r>
            <w:r w:rsidRPr="000941EB">
              <w:rPr>
                <w:rFonts w:ascii="Arial Narrow" w:hAnsi="Arial Narrow" w:cs="Arial"/>
                <w:color w:val="000000"/>
                <w:sz w:val="18"/>
                <w:szCs w:val="18"/>
                <w:lang w:val="fr-FR"/>
              </w:rPr>
              <w:t>M. Laurent PROBST, Directeur Général d</w:t>
            </w:r>
            <w:r w:rsidR="361B8663" w:rsidRPr="000941EB">
              <w:rPr>
                <w:rFonts w:ascii="Arial Narrow" w:hAnsi="Arial Narrow" w:cs="Arial"/>
                <w:color w:val="000000"/>
                <w:sz w:val="18"/>
                <w:szCs w:val="18"/>
                <w:lang w:val="fr-FR"/>
              </w:rPr>
              <w:t>'Ile-de-France Mobilités</w:t>
            </w:r>
          </w:p>
          <w:p w14:paraId="599CCCF5" w14:textId="503EE40E" w:rsidR="005119EB" w:rsidRPr="005119EB" w:rsidRDefault="00931526">
            <w:pPr>
              <w:spacing w:before="66" w:after="76" w:line="194" w:lineRule="exact"/>
              <w:ind w:left="91"/>
              <w:textAlignment w:val="baseline"/>
              <w:rPr>
                <w:rFonts w:ascii="Arial Narrow" w:eastAsia="Arial Narrow" w:hAnsi="Arial Narrow"/>
                <w:color w:val="000000"/>
                <w:sz w:val="18"/>
                <w:szCs w:val="18"/>
                <w:lang w:val="fr-FR"/>
              </w:rPr>
            </w:pPr>
            <w:r w:rsidRPr="000941EB">
              <w:rPr>
                <w:rFonts w:ascii="Arial Narrow" w:hAnsi="Arial Narrow" w:cs="Arial"/>
                <w:color w:val="000000"/>
                <w:sz w:val="18"/>
                <w:szCs w:val="18"/>
                <w:lang w:val="fr-FR"/>
              </w:rPr>
              <w:t xml:space="preserve">Suivi par Madame Juliette VINCK - </w:t>
            </w:r>
            <w:r w:rsidR="005119EB" w:rsidRPr="000941EB">
              <w:rPr>
                <w:rFonts w:ascii="Arial Narrow" w:hAnsi="Arial Narrow" w:cs="Arial"/>
                <w:color w:val="000000"/>
                <w:sz w:val="18"/>
                <w:szCs w:val="18"/>
                <w:lang w:val="fr-FR"/>
              </w:rPr>
              <w:t>Finance, Achats, Contrats, Service Pilotage Contractuel</w:t>
            </w:r>
          </w:p>
          <w:p w14:paraId="688000F1" w14:textId="3E443472" w:rsidR="005119EB" w:rsidRPr="005119EB" w:rsidRDefault="005119EB">
            <w:pPr>
              <w:textAlignment w:val="baseline"/>
              <w:rPr>
                <w:rFonts w:ascii="Arial Narrow" w:eastAsia="Arial Narrow" w:hAnsi="Arial Narrow"/>
                <w:color w:val="000000"/>
                <w:sz w:val="24"/>
                <w:lang w:val="fr-FR"/>
              </w:rPr>
            </w:pPr>
            <w:r w:rsidRPr="005119EB">
              <w:rPr>
                <w:rFonts w:ascii="Arial Narrow" w:eastAsia="Arial Narrow" w:hAnsi="Arial Narrow"/>
                <w:color w:val="000000"/>
                <w:sz w:val="24"/>
                <w:lang w:val="fr-FR"/>
              </w:rPr>
              <w:t xml:space="preserve"> </w:t>
            </w:r>
          </w:p>
          <w:p w14:paraId="55043D6A" w14:textId="618C9013" w:rsidR="005119EB" w:rsidRPr="005119EB" w:rsidRDefault="005119EB">
            <w:pPr>
              <w:textAlignment w:val="baseline"/>
              <w:rPr>
                <w:rFonts w:ascii="Arial Narrow" w:eastAsia="Arial Narrow" w:hAnsi="Arial Narrow"/>
                <w:color w:val="000000"/>
                <w:sz w:val="24"/>
                <w:lang w:val="fr-FR"/>
              </w:rPr>
            </w:pPr>
            <w:r w:rsidRPr="005119EB">
              <w:rPr>
                <w:rFonts w:ascii="Arial Narrow" w:eastAsia="Arial Narrow" w:hAnsi="Arial Narrow"/>
                <w:color w:val="000000"/>
                <w:sz w:val="24"/>
                <w:lang w:val="fr-FR"/>
              </w:rPr>
              <w:t xml:space="preserve"> </w:t>
            </w: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4E367" w14:textId="2F19BB1C" w:rsidR="005119EB" w:rsidRPr="000941EB" w:rsidRDefault="005119EB" w:rsidP="000941EB">
            <w:pPr>
              <w:spacing w:before="66" w:after="76" w:line="194" w:lineRule="exact"/>
              <w:ind w:left="82"/>
              <w:textAlignment w:val="baseline"/>
              <w:rPr>
                <w:rFonts w:ascii="Arial Narrow" w:eastAsia="Arial Narrow" w:hAnsi="Arial Narrow"/>
                <w:color w:val="000000" w:themeColor="text1"/>
                <w:sz w:val="18"/>
                <w:szCs w:val="18"/>
                <w:lang w:val="fr-FR"/>
              </w:rPr>
            </w:pPr>
            <w:r w:rsidRPr="005119EB">
              <w:rPr>
                <w:rFonts w:ascii="Arial Narrow" w:eastAsia="Arial Narrow" w:hAnsi="Arial Narrow"/>
                <w:color w:val="000000"/>
                <w:sz w:val="18"/>
                <w:szCs w:val="18"/>
                <w:lang w:val="fr-FR"/>
              </w:rPr>
              <w:t xml:space="preserve">Téléphone : </w:t>
            </w:r>
            <w:r w:rsidRPr="000941EB">
              <w:rPr>
                <w:rFonts w:ascii="Arial Narrow" w:hAnsi="Arial Narrow" w:cs="Arial"/>
                <w:color w:val="000000"/>
                <w:sz w:val="18"/>
                <w:szCs w:val="18"/>
              </w:rPr>
              <w:t>(+33) 1 47 53 28 00</w:t>
            </w:r>
          </w:p>
        </w:tc>
      </w:tr>
      <w:tr w:rsidR="005119EB" w14:paraId="38F739EC" w14:textId="77777777" w:rsidTr="000941EB">
        <w:trPr>
          <w:trHeight w:hRule="exact" w:val="566"/>
        </w:trPr>
        <w:tc>
          <w:tcPr>
            <w:tcW w:w="73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E1509" w14:textId="092BE343" w:rsidR="005119EB" w:rsidRPr="005119EB" w:rsidRDefault="005119EB">
            <w:pPr>
              <w:spacing w:before="85" w:after="61" w:line="194" w:lineRule="exact"/>
              <w:ind w:left="91"/>
              <w:textAlignment w:val="baseline"/>
              <w:rPr>
                <w:rFonts w:ascii="Arial Narrow" w:eastAsia="Arial Narrow" w:hAnsi="Arial Narrow"/>
                <w:color w:val="000000"/>
                <w:sz w:val="18"/>
                <w:szCs w:val="18"/>
                <w:lang w:val="fr-FR"/>
              </w:rPr>
            </w:pPr>
            <w:r w:rsidRPr="005119EB">
              <w:rPr>
                <w:rFonts w:ascii="Arial Narrow" w:eastAsia="Arial Narrow" w:hAnsi="Arial Narrow"/>
                <w:color w:val="000000"/>
                <w:sz w:val="18"/>
                <w:szCs w:val="18"/>
                <w:lang w:val="fr-FR"/>
              </w:rPr>
              <w:t xml:space="preserve">Courriel :  </w:t>
            </w:r>
            <w:hyperlink r:id="rId14" w:history="1">
              <w:r w:rsidR="00446F8C" w:rsidRPr="000941EB">
                <w:rPr>
                  <w:rStyle w:val="Lienhypertexte"/>
                  <w:rFonts w:ascii="Arial Narrow" w:hAnsi="Arial Narrow"/>
                  <w:sz w:val="18"/>
                  <w:lang w:val="fr-FR"/>
                </w:rPr>
                <w:t>juliette.vinck</w:t>
              </w:r>
              <w:r w:rsidR="00446F8C" w:rsidRPr="000941EB">
                <w:rPr>
                  <w:rStyle w:val="Lienhypertexte"/>
                  <w:rFonts w:ascii="Arial Narrow" w:hAnsi="Arial Narrow" w:cs="Arial"/>
                  <w:sz w:val="18"/>
                  <w:szCs w:val="18"/>
                  <w:lang w:val="fr-FR"/>
                </w:rPr>
                <w:t>@iledefrance-mobilites.fr</w:t>
              </w:r>
            </w:hyperlink>
            <w:r w:rsidR="361B8663" w:rsidRPr="000941EB">
              <w:rPr>
                <w:rStyle w:val="Lienhypertexte"/>
                <w:rFonts w:ascii="Arial Narrow" w:hAnsi="Arial Narrow"/>
                <w:sz w:val="18"/>
                <w:szCs w:val="18"/>
                <w:lang w:val="fr-FR"/>
              </w:rPr>
              <w:t>juliette.vinck</w:t>
            </w:r>
            <w:r w:rsidR="361B8663" w:rsidRPr="000941EB">
              <w:rPr>
                <w:rStyle w:val="Lienhypertexte"/>
                <w:rFonts w:ascii="Arial Narrow" w:hAnsi="Arial Narrow" w:cs="Arial"/>
                <w:sz w:val="18"/>
                <w:szCs w:val="18"/>
                <w:lang w:val="fr-FR"/>
              </w:rPr>
              <w:t>@iledefrance-mobilites.fr</w:t>
            </w:r>
          </w:p>
          <w:p w14:paraId="1553FE06" w14:textId="1E7FEFC5" w:rsidR="005119EB" w:rsidRPr="005119EB" w:rsidRDefault="005119EB">
            <w:pPr>
              <w:textAlignment w:val="baseline"/>
              <w:rPr>
                <w:rFonts w:ascii="Arial Narrow" w:eastAsia="Arial Narrow" w:hAnsi="Arial Narrow"/>
                <w:color w:val="000000"/>
                <w:sz w:val="24"/>
                <w:lang w:val="fr-FR"/>
              </w:rPr>
            </w:pPr>
            <w:r w:rsidRPr="005119EB">
              <w:rPr>
                <w:rFonts w:ascii="Arial Narrow" w:eastAsia="Arial Narrow" w:hAnsi="Arial Narrow"/>
                <w:color w:val="000000"/>
                <w:sz w:val="24"/>
                <w:lang w:val="fr-FR"/>
              </w:rPr>
              <w:t xml:space="preserve"> </w:t>
            </w:r>
          </w:p>
          <w:p w14:paraId="7D947BC3" w14:textId="2D9DAF1F" w:rsidR="005119EB" w:rsidRPr="005119EB" w:rsidRDefault="005119EB">
            <w:pPr>
              <w:textAlignment w:val="baseline"/>
              <w:rPr>
                <w:rFonts w:ascii="Arial Narrow" w:eastAsia="Arial Narrow" w:hAnsi="Arial Narrow"/>
                <w:color w:val="000000"/>
                <w:sz w:val="24"/>
                <w:lang w:val="fr-FR"/>
              </w:rPr>
            </w:pPr>
            <w:r w:rsidRPr="005119EB">
              <w:rPr>
                <w:rFonts w:ascii="Arial Narrow" w:eastAsia="Arial Narrow" w:hAnsi="Arial Narrow"/>
                <w:color w:val="000000"/>
                <w:sz w:val="24"/>
                <w:lang w:val="fr-FR"/>
              </w:rPr>
              <w:t xml:space="preserve"> </w:t>
            </w: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CD8D5" w14:textId="73BA3CC1" w:rsidR="005119EB" w:rsidRPr="000941EB" w:rsidRDefault="005119EB" w:rsidP="000941EB">
            <w:pPr>
              <w:spacing w:before="85" w:after="61" w:line="194" w:lineRule="exact"/>
              <w:ind w:left="82"/>
              <w:textAlignment w:val="baseline"/>
              <w:rPr>
                <w:rFonts w:ascii="Arial Narrow" w:eastAsia="Arial Narrow" w:hAnsi="Arial Narrow"/>
                <w:color w:val="000000" w:themeColor="text1"/>
                <w:sz w:val="18"/>
                <w:szCs w:val="18"/>
                <w:lang w:val="fr-FR"/>
              </w:rPr>
            </w:pPr>
            <w:r w:rsidRPr="005119EB">
              <w:rPr>
                <w:rFonts w:ascii="Arial Narrow" w:eastAsia="Arial Narrow" w:hAnsi="Arial Narrow"/>
                <w:color w:val="000000"/>
                <w:sz w:val="18"/>
                <w:szCs w:val="18"/>
                <w:lang w:val="fr-FR"/>
              </w:rPr>
              <w:t>Fax :</w:t>
            </w:r>
          </w:p>
        </w:tc>
      </w:tr>
      <w:tr w:rsidR="001014B9" w:rsidRPr="000941EB" w14:paraId="6788CC32" w14:textId="77777777" w:rsidTr="000941EB">
        <w:trPr>
          <w:trHeight w:hRule="exact" w:val="744"/>
        </w:trPr>
        <w:tc>
          <w:tcPr>
            <w:tcW w:w="2537" w:type="dxa"/>
            <w:tcBorders>
              <w:top w:val="single" w:sz="4" w:space="0" w:color="000000" w:themeColor="text1"/>
              <w:left w:val="single" w:sz="4" w:space="0" w:color="000000" w:themeColor="text1"/>
              <w:bottom w:val="single" w:sz="4" w:space="0" w:color="000000" w:themeColor="text1"/>
              <w:right w:val="nil"/>
            </w:tcBorders>
          </w:tcPr>
          <w:p w14:paraId="7F75E4B4" w14:textId="77777777" w:rsidR="00E25C6E" w:rsidRPr="000941EB" w:rsidRDefault="009F1DCF" w:rsidP="000941EB">
            <w:pPr>
              <w:spacing w:before="64" w:line="200" w:lineRule="exact"/>
              <w:ind w:left="72"/>
              <w:textAlignment w:val="baseline"/>
              <w:rPr>
                <w:rFonts w:ascii="Arial Narrow" w:eastAsia="Arial Narrow" w:hAnsi="Arial Narrow"/>
                <w:b/>
                <w:bCs/>
                <w:color w:val="000000" w:themeColor="text1"/>
                <w:sz w:val="19"/>
                <w:szCs w:val="19"/>
                <w:lang w:val="fr-FR"/>
              </w:rPr>
            </w:pPr>
            <w:r w:rsidRPr="000941EB">
              <w:rPr>
                <w:rFonts w:ascii="Arial Narrow" w:eastAsia="Arial Narrow" w:hAnsi="Arial Narrow"/>
                <w:b/>
                <w:bCs/>
                <w:color w:val="000000"/>
                <w:sz w:val="19"/>
                <w:szCs w:val="19"/>
                <w:lang w:val="fr-FR"/>
              </w:rPr>
              <w:t>Adresse(s) internet</w:t>
            </w:r>
          </w:p>
          <w:p w14:paraId="68D3C2A7" w14:textId="4AB9B9E4" w:rsidR="00E25C6E" w:rsidRPr="000941EB" w:rsidRDefault="009F1DCF" w:rsidP="000941EB">
            <w:pPr>
              <w:spacing w:before="18" w:line="196"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 xml:space="preserve">Adresse </w:t>
            </w:r>
            <w:r w:rsidR="005119EB" w:rsidRPr="266F3A16">
              <w:rPr>
                <w:rFonts w:ascii="Arial Narrow" w:eastAsia="Arial Narrow" w:hAnsi="Arial Narrow"/>
                <w:color w:val="000000"/>
                <w:sz w:val="18"/>
                <w:szCs w:val="18"/>
                <w:lang w:val="fr-FR"/>
              </w:rPr>
              <w:t>principale :</w:t>
            </w:r>
            <w:r w:rsidRPr="000941EB">
              <w:rPr>
                <w:rFonts w:ascii="Arial Narrow" w:eastAsia="Arial Narrow" w:hAnsi="Arial Narrow"/>
                <w:color w:val="000000"/>
                <w:sz w:val="18"/>
                <w:szCs w:val="18"/>
                <w:lang w:val="fr-FR"/>
              </w:rPr>
              <w:t xml:space="preserve"> </w:t>
            </w:r>
            <w:r w:rsidRPr="000941EB">
              <w:rPr>
                <w:rFonts w:ascii="Arial Narrow" w:eastAsia="Arial Narrow" w:hAnsi="Arial Narrow"/>
                <w:i/>
                <w:iCs/>
                <w:color w:val="000000"/>
                <w:sz w:val="18"/>
                <w:szCs w:val="18"/>
                <w:lang w:val="fr-FR"/>
              </w:rPr>
              <w:t>(URL)</w:t>
            </w:r>
          </w:p>
          <w:p w14:paraId="1EDF64D9" w14:textId="521D2A62" w:rsidR="00E25C6E" w:rsidRPr="000941EB" w:rsidRDefault="009F1DCF" w:rsidP="000941EB">
            <w:pPr>
              <w:spacing w:before="20" w:after="40" w:line="196"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 xml:space="preserve">Adresse du profil </w:t>
            </w:r>
            <w:r w:rsidR="005119EB" w:rsidRPr="266F3A16">
              <w:rPr>
                <w:rFonts w:ascii="Arial Narrow" w:eastAsia="Arial Narrow" w:hAnsi="Arial Narrow"/>
                <w:color w:val="000000"/>
                <w:sz w:val="18"/>
                <w:szCs w:val="18"/>
                <w:lang w:val="fr-FR"/>
              </w:rPr>
              <w:t>d’acheteur :</w:t>
            </w:r>
            <w:r w:rsidRPr="000941EB">
              <w:rPr>
                <w:rFonts w:ascii="Arial Narrow" w:eastAsia="Arial Narrow" w:hAnsi="Arial Narrow"/>
                <w:color w:val="000000"/>
                <w:sz w:val="18"/>
                <w:szCs w:val="18"/>
                <w:lang w:val="fr-FR"/>
              </w:rPr>
              <w:t xml:space="preserve"> </w:t>
            </w:r>
            <w:r w:rsidRPr="000941EB">
              <w:rPr>
                <w:rFonts w:ascii="Arial Narrow" w:eastAsia="Arial Narrow" w:hAnsi="Arial Narrow"/>
                <w:i/>
                <w:iCs/>
                <w:color w:val="000000"/>
                <w:sz w:val="18"/>
                <w:szCs w:val="18"/>
                <w:lang w:val="fr-FR"/>
              </w:rPr>
              <w:t>(URL)</w:t>
            </w:r>
          </w:p>
        </w:tc>
        <w:tc>
          <w:tcPr>
            <w:tcW w:w="1783" w:type="dxa"/>
            <w:tcBorders>
              <w:top w:val="single" w:sz="4" w:space="0" w:color="000000" w:themeColor="text1"/>
              <w:left w:val="nil"/>
              <w:bottom w:val="single" w:sz="4" w:space="0" w:color="000000" w:themeColor="text1"/>
              <w:right w:val="nil"/>
            </w:tcBorders>
          </w:tcPr>
          <w:p w14:paraId="7B2CAD0C" w14:textId="77777777" w:rsidR="00E25C6E" w:rsidRPr="0085124E" w:rsidRDefault="009F1DCF">
            <w:pPr>
              <w:textAlignment w:val="baseline"/>
              <w:rPr>
                <w:rFonts w:ascii="Arial Narrow" w:eastAsia="Arial Narrow" w:hAnsi="Arial Narrow"/>
                <w:color w:val="000000"/>
                <w:sz w:val="24"/>
                <w:lang w:val="fr-FR"/>
              </w:rPr>
            </w:pPr>
            <w:r w:rsidRPr="0085124E">
              <w:rPr>
                <w:rFonts w:ascii="Arial Narrow" w:eastAsia="Arial Narrow" w:hAnsi="Arial Narrow"/>
                <w:color w:val="000000"/>
                <w:sz w:val="24"/>
                <w:lang w:val="fr-FR"/>
              </w:rPr>
              <w:t xml:space="preserve"> </w:t>
            </w:r>
          </w:p>
        </w:tc>
        <w:tc>
          <w:tcPr>
            <w:tcW w:w="6225" w:type="dxa"/>
            <w:gridSpan w:val="2"/>
            <w:tcBorders>
              <w:top w:val="single" w:sz="4" w:space="0" w:color="000000" w:themeColor="text1"/>
              <w:left w:val="nil"/>
              <w:bottom w:val="single" w:sz="4" w:space="0" w:color="000000" w:themeColor="text1"/>
              <w:right w:val="single" w:sz="4" w:space="0" w:color="000000" w:themeColor="text1"/>
            </w:tcBorders>
          </w:tcPr>
          <w:p w14:paraId="7BF7ABDA" w14:textId="77777777" w:rsidR="00E25C6E" w:rsidRPr="0085124E" w:rsidRDefault="009F1DCF">
            <w:pPr>
              <w:textAlignment w:val="baseline"/>
              <w:rPr>
                <w:rFonts w:ascii="Arial Narrow" w:eastAsia="Arial Narrow" w:hAnsi="Arial Narrow"/>
                <w:color w:val="000000"/>
                <w:sz w:val="24"/>
                <w:lang w:val="fr-FR"/>
              </w:rPr>
            </w:pPr>
            <w:r w:rsidRPr="0085124E">
              <w:rPr>
                <w:rFonts w:ascii="Arial Narrow" w:eastAsia="Arial Narrow" w:hAnsi="Arial Narrow"/>
                <w:color w:val="000000"/>
                <w:sz w:val="24"/>
                <w:lang w:val="fr-FR"/>
              </w:rPr>
              <w:t xml:space="preserve"> </w:t>
            </w:r>
          </w:p>
        </w:tc>
      </w:tr>
    </w:tbl>
    <w:p w14:paraId="060E79B4" w14:textId="77777777" w:rsidR="00E25C6E" w:rsidRPr="0085124E" w:rsidRDefault="0004746C">
      <w:pPr>
        <w:spacing w:after="149" w:line="20" w:lineRule="exact"/>
        <w:rPr>
          <w:lang w:val="fr-FR"/>
        </w:rPr>
      </w:pPr>
    </w:p>
    <w:p w14:paraId="745F9234" w14:textId="77777777" w:rsidR="00E25C6E" w:rsidRPr="000941EB" w:rsidRDefault="009F1DCF" w:rsidP="000941EB">
      <w:pPr>
        <w:numPr>
          <w:ilvl w:val="0"/>
          <w:numId w:val="1"/>
        </w:numPr>
        <w:tabs>
          <w:tab w:val="clear" w:pos="288"/>
          <w:tab w:val="left" w:pos="360"/>
        </w:tabs>
        <w:spacing w:before="20" w:after="24" w:line="223" w:lineRule="exact"/>
        <w:ind w:left="72"/>
        <w:textAlignment w:val="baseline"/>
        <w:rPr>
          <w:rFonts w:ascii="Arial Narrow" w:eastAsia="Arial Narrow" w:hAnsi="Arial Narrow"/>
          <w:b/>
          <w:bCs/>
          <w:color w:val="000000" w:themeColor="text1"/>
          <w:sz w:val="21"/>
          <w:szCs w:val="21"/>
          <w:lang w:val="fr-FR"/>
        </w:rPr>
      </w:pPr>
      <w:r w:rsidRPr="000941EB">
        <w:rPr>
          <w:rFonts w:ascii="Arial Narrow" w:eastAsia="Arial Narrow" w:hAnsi="Arial Narrow"/>
          <w:b/>
          <w:bCs/>
          <w:color w:val="000000"/>
          <w:spacing w:val="4"/>
          <w:sz w:val="21"/>
          <w:szCs w:val="21"/>
          <w:lang w:val="fr-FR"/>
        </w:rPr>
        <w:t>Attribution de contrat pour le compte d'autres autorités compétentes</w:t>
      </w:r>
    </w:p>
    <w:p w14:paraId="1178CE5A" w14:textId="77777777" w:rsidR="00E25C6E" w:rsidRPr="000941EB" w:rsidRDefault="009F1DCF" w:rsidP="000941EB">
      <w:pPr>
        <w:pBdr>
          <w:top w:val="single" w:sz="4" w:space="2" w:color="000000"/>
          <w:left w:val="single" w:sz="4" w:space="3" w:color="000000"/>
          <w:bottom w:val="single" w:sz="4" w:space="2" w:color="000000"/>
          <w:right w:val="single" w:sz="4" w:space="0" w:color="000000"/>
        </w:pBdr>
        <w:spacing w:after="169" w:line="216" w:lineRule="exact"/>
        <w:ind w:left="72"/>
        <w:textAlignment w:val="baseline"/>
        <w:rPr>
          <w:rFonts w:ascii="MS Gothic" w:eastAsia="MS Gothic" w:hAnsi="MS Gothic"/>
          <w:color w:val="000000" w:themeColor="text1"/>
          <w:sz w:val="10"/>
          <w:szCs w:val="10"/>
          <w:lang w:val="fr-FR"/>
        </w:rPr>
      </w:pPr>
      <w:r w:rsidRPr="000941EB">
        <w:rPr>
          <w:rFonts w:ascii="MS Gothic" w:eastAsia="MS Gothic" w:hAnsi="MS Gothic"/>
          <w:color w:val="000000"/>
          <w:spacing w:val="10"/>
          <w:sz w:val="10"/>
          <w:szCs w:val="10"/>
          <w:lang w:val="fr-FR"/>
        </w:rPr>
        <w:t xml:space="preserve">⃞ </w:t>
      </w:r>
      <w:r w:rsidRPr="000941EB">
        <w:rPr>
          <w:rFonts w:ascii="Arial Narrow" w:eastAsia="Arial Narrow" w:hAnsi="Arial Narrow"/>
          <w:color w:val="000000"/>
          <w:spacing w:val="10"/>
          <w:sz w:val="18"/>
          <w:szCs w:val="18"/>
          <w:lang w:val="fr-FR"/>
        </w:rPr>
        <w:t>L'autorité compétente agit pour le compte d'autres autorités compétentes</w:t>
      </w:r>
    </w:p>
    <w:p w14:paraId="6291171A" w14:textId="77777777" w:rsidR="00E25C6E" w:rsidRPr="000941EB" w:rsidRDefault="009F1DCF" w:rsidP="000941EB">
      <w:pPr>
        <w:numPr>
          <w:ilvl w:val="0"/>
          <w:numId w:val="1"/>
        </w:numPr>
        <w:tabs>
          <w:tab w:val="clear" w:pos="288"/>
          <w:tab w:val="left" w:pos="360"/>
        </w:tabs>
        <w:spacing w:before="20" w:line="218" w:lineRule="exact"/>
        <w:ind w:left="72"/>
        <w:textAlignment w:val="baseline"/>
        <w:rPr>
          <w:rFonts w:ascii="Arial Narrow" w:eastAsia="Arial Narrow" w:hAnsi="Arial Narrow"/>
          <w:b/>
          <w:bCs/>
          <w:color w:val="000000" w:themeColor="text1"/>
          <w:sz w:val="21"/>
          <w:szCs w:val="21"/>
          <w:lang w:val="fr-FR"/>
        </w:rPr>
      </w:pPr>
      <w:r w:rsidRPr="000941EB">
        <w:rPr>
          <w:rFonts w:ascii="Arial Narrow" w:eastAsia="Arial Narrow" w:hAnsi="Arial Narrow"/>
          <w:b/>
          <w:bCs/>
          <w:color w:val="000000"/>
          <w:spacing w:val="3"/>
          <w:sz w:val="21"/>
          <w:szCs w:val="21"/>
          <w:lang w:val="fr-FR"/>
        </w:rPr>
        <w:t>Communication</w:t>
      </w:r>
    </w:p>
    <w:p w14:paraId="73303A6D" w14:textId="77777777" w:rsidR="00E25C6E" w:rsidRPr="000941EB" w:rsidRDefault="009F1DCF" w:rsidP="000941EB">
      <w:pPr>
        <w:pBdr>
          <w:top w:val="single" w:sz="4" w:space="2" w:color="000000"/>
          <w:left w:val="single" w:sz="4" w:space="3" w:color="000000"/>
          <w:bottom w:val="single" w:sz="4" w:space="1" w:color="000000"/>
          <w:right w:val="single" w:sz="4" w:space="0" w:color="000000"/>
        </w:pBdr>
        <w:spacing w:line="191"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pacing w:val="6"/>
          <w:sz w:val="18"/>
          <w:szCs w:val="18"/>
          <w:lang w:val="fr-FR"/>
        </w:rPr>
        <w:t>Adresse à laquelle des informations complémentaires peuvent être obtenues</w:t>
      </w:r>
    </w:p>
    <w:p w14:paraId="1C3E5CB7" w14:textId="77777777" w:rsidR="00E25C6E" w:rsidRPr="000941EB" w:rsidRDefault="009F1DCF" w:rsidP="000941EB">
      <w:pPr>
        <w:pBdr>
          <w:top w:val="single" w:sz="4" w:space="2" w:color="000000"/>
          <w:left w:val="single" w:sz="4" w:space="3" w:color="000000"/>
          <w:bottom w:val="single" w:sz="4" w:space="1" w:color="000000"/>
          <w:right w:val="single" w:sz="4" w:space="0" w:color="000000"/>
        </w:pBdr>
        <w:tabs>
          <w:tab w:val="left" w:pos="-432"/>
          <w:tab w:val="left" w:pos="360"/>
        </w:tabs>
        <w:spacing w:line="245"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b/>
          <w:bCs/>
          <w:color w:val="FF0000"/>
          <w:spacing w:val="5"/>
          <w:sz w:val="18"/>
          <w:szCs w:val="18"/>
          <w:lang w:val="fr-FR"/>
        </w:rPr>
        <w:t xml:space="preserve">X </w:t>
      </w:r>
      <w:r w:rsidRPr="000941EB">
        <w:rPr>
          <w:rFonts w:ascii="Arial Narrow" w:eastAsia="Arial Narrow" w:hAnsi="Arial Narrow"/>
          <w:color w:val="000000"/>
          <w:spacing w:val="5"/>
          <w:sz w:val="18"/>
          <w:szCs w:val="18"/>
          <w:lang w:val="fr-FR"/>
        </w:rPr>
        <w:t xml:space="preserve">   le ou les point(s) de contact susmentionné(s)</w:t>
      </w:r>
    </w:p>
    <w:p w14:paraId="1F77885D" w14:textId="77777777" w:rsidR="00E25C6E" w:rsidRPr="000941EB" w:rsidRDefault="009F1DCF" w:rsidP="000941EB">
      <w:pPr>
        <w:numPr>
          <w:ilvl w:val="0"/>
          <w:numId w:val="2"/>
        </w:numPr>
        <w:pBdr>
          <w:top w:val="single" w:sz="4" w:space="2" w:color="000000"/>
          <w:left w:val="single" w:sz="4" w:space="3" w:color="000000"/>
          <w:bottom w:val="single" w:sz="4" w:space="1" w:color="000000"/>
          <w:right w:val="single" w:sz="4" w:space="0" w:color="000000"/>
        </w:pBdr>
        <w:tabs>
          <w:tab w:val="left" w:pos="360"/>
        </w:tabs>
        <w:spacing w:after="250" w:line="250"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 xml:space="preserve">autre </w:t>
      </w:r>
      <w:proofErr w:type="gramStart"/>
      <w:r w:rsidRPr="000941EB">
        <w:rPr>
          <w:rFonts w:ascii="Arial Narrow" w:eastAsia="Arial Narrow" w:hAnsi="Arial Narrow"/>
          <w:color w:val="000000"/>
          <w:sz w:val="18"/>
          <w:szCs w:val="18"/>
          <w:lang w:val="fr-FR"/>
        </w:rPr>
        <w:t>adresse:</w:t>
      </w:r>
      <w:proofErr w:type="gramEnd"/>
      <w:r w:rsidRPr="000941EB">
        <w:rPr>
          <w:rFonts w:ascii="Arial Narrow" w:eastAsia="Arial Narrow" w:hAnsi="Arial Narrow"/>
          <w:color w:val="000000"/>
          <w:sz w:val="18"/>
          <w:szCs w:val="18"/>
          <w:lang w:val="fr-FR"/>
        </w:rPr>
        <w:t xml:space="preserve"> </w:t>
      </w:r>
      <w:r w:rsidRPr="000941EB">
        <w:rPr>
          <w:rFonts w:ascii="Arial Narrow" w:eastAsia="Arial Narrow" w:hAnsi="Arial Narrow"/>
          <w:i/>
          <w:iCs/>
          <w:color w:val="000000"/>
          <w:sz w:val="18"/>
          <w:szCs w:val="18"/>
          <w:lang w:val="fr-FR"/>
        </w:rPr>
        <w:t>(indiquer l’autre adresse)</w:t>
      </w:r>
    </w:p>
    <w:p w14:paraId="47B70DE2" w14:textId="77777777" w:rsidR="00E25C6E" w:rsidRPr="000941EB" w:rsidRDefault="009F1DCF" w:rsidP="000941EB">
      <w:pPr>
        <w:spacing w:before="20" w:after="29" w:line="224" w:lineRule="exact"/>
        <w:ind w:left="72"/>
        <w:textAlignment w:val="baseline"/>
        <w:rPr>
          <w:rFonts w:ascii="Arial Narrow" w:eastAsia="Arial Narrow" w:hAnsi="Arial Narrow"/>
          <w:b/>
          <w:bCs/>
          <w:color w:val="000000" w:themeColor="text1"/>
          <w:sz w:val="21"/>
          <w:szCs w:val="21"/>
          <w:lang w:val="fr-FR"/>
        </w:rPr>
      </w:pPr>
      <w:r w:rsidRPr="000941EB">
        <w:rPr>
          <w:rFonts w:ascii="Arial Narrow" w:eastAsia="Arial Narrow" w:hAnsi="Arial Narrow"/>
          <w:b/>
          <w:bCs/>
          <w:color w:val="000000"/>
          <w:spacing w:val="4"/>
          <w:sz w:val="21"/>
          <w:szCs w:val="21"/>
          <w:lang w:val="fr-FR"/>
        </w:rPr>
        <w:t>I.4) Type d'autorité compétente</w:t>
      </w:r>
    </w:p>
    <w:p w14:paraId="549C767C" w14:textId="77777777" w:rsidR="00E25C6E" w:rsidRPr="000941EB" w:rsidRDefault="009F1DCF" w:rsidP="000941EB">
      <w:pPr>
        <w:numPr>
          <w:ilvl w:val="0"/>
          <w:numId w:val="2"/>
        </w:numPr>
        <w:pBdr>
          <w:top w:val="single" w:sz="4" w:space="2" w:color="000000"/>
          <w:left w:val="single" w:sz="4" w:space="3" w:color="000000"/>
          <w:bottom w:val="single" w:sz="4" w:space="1" w:color="000000"/>
          <w:right w:val="single" w:sz="4" w:space="0" w:color="000000"/>
        </w:pBdr>
        <w:tabs>
          <w:tab w:val="left" w:pos="360"/>
        </w:tabs>
        <w:spacing w:line="195"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pacing w:val="6"/>
          <w:sz w:val="18"/>
          <w:szCs w:val="18"/>
          <w:lang w:val="fr-FR"/>
        </w:rPr>
        <w:t>Ministère ou toute autre autorité nationale ou fédérale, y compris leurs subdivisions régionales ou locales</w:t>
      </w:r>
    </w:p>
    <w:p w14:paraId="117A55A8" w14:textId="77777777" w:rsidR="00E25C6E" w:rsidRPr="000941EB" w:rsidRDefault="009F1DCF" w:rsidP="000941EB">
      <w:pPr>
        <w:numPr>
          <w:ilvl w:val="0"/>
          <w:numId w:val="2"/>
        </w:numPr>
        <w:pBdr>
          <w:top w:val="single" w:sz="4" w:space="2" w:color="000000"/>
          <w:left w:val="single" w:sz="4" w:space="3" w:color="000000"/>
          <w:bottom w:val="single" w:sz="4" w:space="1" w:color="000000"/>
          <w:right w:val="single" w:sz="4" w:space="0" w:color="000000"/>
        </w:pBdr>
        <w:tabs>
          <w:tab w:val="left" w:pos="360"/>
        </w:tabs>
        <w:spacing w:line="257"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pacing w:val="6"/>
          <w:sz w:val="18"/>
          <w:szCs w:val="18"/>
          <w:lang w:val="fr-FR"/>
        </w:rPr>
        <w:t>Agence/office national(e) ou fédéral(e)</w:t>
      </w:r>
    </w:p>
    <w:p w14:paraId="1D34C302" w14:textId="77777777" w:rsidR="00E25C6E" w:rsidRPr="000941EB" w:rsidRDefault="009F1DCF" w:rsidP="000941EB">
      <w:pPr>
        <w:pBdr>
          <w:top w:val="single" w:sz="4" w:space="2" w:color="000000"/>
          <w:left w:val="single" w:sz="4" w:space="3" w:color="000000"/>
          <w:bottom w:val="single" w:sz="4" w:space="1" w:color="000000"/>
          <w:right w:val="single" w:sz="4" w:space="0" w:color="000000"/>
        </w:pBdr>
        <w:tabs>
          <w:tab w:val="left" w:pos="-432"/>
          <w:tab w:val="left" w:pos="360"/>
        </w:tabs>
        <w:spacing w:line="259"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b/>
          <w:bCs/>
          <w:color w:val="FF0000"/>
          <w:spacing w:val="7"/>
          <w:sz w:val="18"/>
          <w:szCs w:val="18"/>
          <w:lang w:val="fr-FR"/>
        </w:rPr>
        <w:t xml:space="preserve">X </w:t>
      </w:r>
      <w:r w:rsidRPr="000941EB">
        <w:rPr>
          <w:rFonts w:ascii="Arial Narrow" w:eastAsia="Arial Narrow" w:hAnsi="Arial Narrow"/>
          <w:color w:val="FF0000"/>
          <w:spacing w:val="7"/>
          <w:sz w:val="18"/>
          <w:szCs w:val="18"/>
          <w:lang w:val="fr-FR"/>
        </w:rPr>
        <w:t xml:space="preserve">  </w:t>
      </w:r>
      <w:r w:rsidRPr="000941EB">
        <w:rPr>
          <w:rFonts w:ascii="Arial Narrow" w:eastAsia="Arial Narrow" w:hAnsi="Arial Narrow"/>
          <w:color w:val="000000"/>
          <w:spacing w:val="7"/>
          <w:sz w:val="18"/>
          <w:szCs w:val="18"/>
          <w:lang w:val="fr-FR"/>
        </w:rPr>
        <w:t>Autorité régionale ou locale</w:t>
      </w:r>
    </w:p>
    <w:p w14:paraId="0C29E751" w14:textId="77777777" w:rsidR="00E25C6E" w:rsidRPr="000941EB" w:rsidRDefault="009F1DCF" w:rsidP="000941EB">
      <w:pPr>
        <w:numPr>
          <w:ilvl w:val="0"/>
          <w:numId w:val="2"/>
        </w:numPr>
        <w:pBdr>
          <w:top w:val="single" w:sz="4" w:space="2" w:color="000000"/>
          <w:left w:val="single" w:sz="4" w:space="3" w:color="000000"/>
          <w:bottom w:val="single" w:sz="4" w:space="1" w:color="000000"/>
          <w:right w:val="single" w:sz="4" w:space="0" w:color="000000"/>
        </w:pBdr>
        <w:tabs>
          <w:tab w:val="left" w:pos="360"/>
        </w:tabs>
        <w:spacing w:line="259"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pacing w:val="6"/>
          <w:sz w:val="18"/>
          <w:szCs w:val="18"/>
          <w:lang w:val="fr-FR"/>
        </w:rPr>
        <w:t>Agence/office régional(e) ou local(e)</w:t>
      </w:r>
    </w:p>
    <w:p w14:paraId="3E9BBBC2" w14:textId="77777777" w:rsidR="00E25C6E" w:rsidRPr="000941EB" w:rsidRDefault="009F1DCF" w:rsidP="000941EB">
      <w:pPr>
        <w:numPr>
          <w:ilvl w:val="0"/>
          <w:numId w:val="2"/>
        </w:numPr>
        <w:pBdr>
          <w:top w:val="single" w:sz="4" w:space="2" w:color="000000"/>
          <w:left w:val="single" w:sz="4" w:space="3" w:color="000000"/>
          <w:bottom w:val="single" w:sz="4" w:space="1" w:color="000000"/>
          <w:right w:val="single" w:sz="4" w:space="0" w:color="000000"/>
        </w:pBdr>
        <w:tabs>
          <w:tab w:val="left" w:pos="360"/>
        </w:tabs>
        <w:spacing w:line="269"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pacing w:val="8"/>
          <w:sz w:val="18"/>
          <w:szCs w:val="18"/>
          <w:lang w:val="fr-FR"/>
        </w:rPr>
        <w:t>Organisme de droit public</w:t>
      </w:r>
    </w:p>
    <w:p w14:paraId="777ED731" w14:textId="77777777" w:rsidR="00E25C6E" w:rsidRPr="000941EB" w:rsidRDefault="009F1DCF" w:rsidP="000941EB">
      <w:pPr>
        <w:numPr>
          <w:ilvl w:val="0"/>
          <w:numId w:val="2"/>
        </w:numPr>
        <w:pBdr>
          <w:top w:val="single" w:sz="4" w:space="2" w:color="000000"/>
          <w:left w:val="single" w:sz="4" w:space="3" w:color="000000"/>
          <w:bottom w:val="single" w:sz="4" w:space="1" w:color="000000"/>
          <w:right w:val="single" w:sz="4" w:space="0" w:color="000000"/>
        </w:pBdr>
        <w:tabs>
          <w:tab w:val="left" w:pos="360"/>
        </w:tabs>
        <w:spacing w:before="24" w:after="4733" w:line="283"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pacing w:val="7"/>
          <w:sz w:val="18"/>
          <w:szCs w:val="18"/>
          <w:lang w:val="fr-FR"/>
        </w:rPr>
        <w:t xml:space="preserve">Autre </w:t>
      </w:r>
      <w:proofErr w:type="gramStart"/>
      <w:r w:rsidRPr="000941EB">
        <w:rPr>
          <w:rFonts w:ascii="Arial Narrow" w:eastAsia="Arial Narrow" w:hAnsi="Arial Narrow"/>
          <w:color w:val="000000"/>
          <w:spacing w:val="7"/>
          <w:sz w:val="18"/>
          <w:szCs w:val="18"/>
          <w:lang w:val="fr-FR"/>
        </w:rPr>
        <w:t>type:</w:t>
      </w:r>
      <w:proofErr w:type="gramEnd"/>
    </w:p>
    <w:p w14:paraId="58126B36" w14:textId="77777777" w:rsidR="00E25C6E" w:rsidRPr="0085124E" w:rsidRDefault="0004746C">
      <w:pPr>
        <w:rPr>
          <w:lang w:val="fr-FR"/>
        </w:rPr>
        <w:sectPr w:rsidR="00E25C6E" w:rsidRPr="0085124E" w:rsidSect="00EE213D">
          <w:headerReference w:type="even" r:id="rId15"/>
          <w:headerReference w:type="default" r:id="rId16"/>
          <w:footerReference w:type="even" r:id="rId17"/>
          <w:footerReference w:type="default" r:id="rId18"/>
          <w:headerReference w:type="first" r:id="rId19"/>
          <w:footerReference w:type="first" r:id="rId20"/>
          <w:pgSz w:w="11909" w:h="16838"/>
          <w:pgMar w:top="620" w:right="682" w:bottom="199" w:left="667" w:header="300" w:footer="580" w:gutter="0"/>
          <w:cols w:space="720"/>
          <w:docGrid w:linePitch="299"/>
        </w:sectPr>
      </w:pPr>
    </w:p>
    <w:p w14:paraId="55A7CC8F" w14:textId="77777777" w:rsidR="00E25C6E" w:rsidRPr="000941EB" w:rsidRDefault="009F1DCF" w:rsidP="000941EB">
      <w:pPr>
        <w:spacing w:before="24" w:line="290" w:lineRule="exact"/>
        <w:textAlignment w:val="baseline"/>
        <w:rPr>
          <w:rFonts w:ascii="Arial Narrow" w:eastAsia="Arial Narrow" w:hAnsi="Arial Narrow"/>
          <w:b/>
          <w:bCs/>
          <w:color w:val="000000" w:themeColor="text1"/>
          <w:sz w:val="27"/>
          <w:szCs w:val="27"/>
          <w:lang w:val="fr-FR"/>
        </w:rPr>
      </w:pPr>
      <w:r w:rsidRPr="000941EB">
        <w:rPr>
          <w:rFonts w:ascii="Arial Narrow" w:eastAsia="Arial Narrow" w:hAnsi="Arial Narrow"/>
          <w:b/>
          <w:bCs/>
          <w:color w:val="000000"/>
          <w:spacing w:val="4"/>
          <w:sz w:val="27"/>
          <w:szCs w:val="27"/>
          <w:lang w:val="fr-FR"/>
        </w:rPr>
        <w:lastRenderedPageBreak/>
        <w:t xml:space="preserve">Section </w:t>
      </w:r>
      <w:proofErr w:type="gramStart"/>
      <w:r w:rsidRPr="000941EB">
        <w:rPr>
          <w:rFonts w:ascii="Arial Narrow" w:eastAsia="Arial Narrow" w:hAnsi="Arial Narrow"/>
          <w:b/>
          <w:bCs/>
          <w:color w:val="000000"/>
          <w:spacing w:val="4"/>
          <w:sz w:val="27"/>
          <w:szCs w:val="27"/>
          <w:lang w:val="fr-FR"/>
        </w:rPr>
        <w:t>II:</w:t>
      </w:r>
      <w:proofErr w:type="gramEnd"/>
      <w:r w:rsidRPr="000941EB">
        <w:rPr>
          <w:rFonts w:ascii="Arial Narrow" w:eastAsia="Arial Narrow" w:hAnsi="Arial Narrow"/>
          <w:b/>
          <w:bCs/>
          <w:color w:val="000000"/>
          <w:spacing w:val="4"/>
          <w:sz w:val="27"/>
          <w:szCs w:val="27"/>
          <w:lang w:val="fr-FR"/>
        </w:rPr>
        <w:t xml:space="preserve"> Objet</w:t>
      </w:r>
    </w:p>
    <w:p w14:paraId="215F70E7" w14:textId="77777777" w:rsidR="00E25C6E" w:rsidRPr="000941EB" w:rsidRDefault="009F1DCF" w:rsidP="000941EB">
      <w:pPr>
        <w:numPr>
          <w:ilvl w:val="0"/>
          <w:numId w:val="3"/>
        </w:numPr>
        <w:spacing w:before="316" w:after="24" w:line="209" w:lineRule="exact"/>
        <w:ind w:left="0"/>
        <w:textAlignment w:val="baseline"/>
        <w:rPr>
          <w:rFonts w:ascii="Arial Narrow" w:eastAsia="Arial Narrow" w:hAnsi="Arial Narrow"/>
          <w:b/>
          <w:bCs/>
          <w:color w:val="000000" w:themeColor="text1"/>
          <w:sz w:val="21"/>
          <w:szCs w:val="21"/>
          <w:lang w:val="fr-FR"/>
        </w:rPr>
      </w:pPr>
      <w:r w:rsidRPr="000941EB">
        <w:rPr>
          <w:rFonts w:ascii="Arial Narrow" w:eastAsia="Arial Narrow" w:hAnsi="Arial Narrow"/>
          <w:b/>
          <w:bCs/>
          <w:color w:val="000000"/>
          <w:spacing w:val="5"/>
          <w:sz w:val="21"/>
          <w:szCs w:val="21"/>
          <w:lang w:val="fr-FR"/>
        </w:rPr>
        <w:t>Étendue du marché</w:t>
      </w:r>
    </w:p>
    <w:tbl>
      <w:tblPr>
        <w:tblW w:w="0" w:type="auto"/>
        <w:tblInd w:w="5" w:type="dxa"/>
        <w:tblLayout w:type="fixed"/>
        <w:tblCellMar>
          <w:left w:w="0" w:type="dxa"/>
          <w:right w:w="0" w:type="dxa"/>
        </w:tblCellMar>
        <w:tblLook w:val="04A0" w:firstRow="1" w:lastRow="0" w:firstColumn="1" w:lastColumn="0" w:noHBand="0" w:noVBand="1"/>
      </w:tblPr>
      <w:tblGrid>
        <w:gridCol w:w="7027"/>
        <w:gridCol w:w="3513"/>
      </w:tblGrid>
      <w:tr w:rsidR="001014B9" w14:paraId="7BA8D207" w14:textId="77777777" w:rsidTr="000941EB">
        <w:trPr>
          <w:trHeight w:hRule="exact" w:val="854"/>
        </w:trPr>
        <w:tc>
          <w:tcPr>
            <w:tcW w:w="7027" w:type="dxa"/>
            <w:tcBorders>
              <w:top w:val="single" w:sz="4" w:space="0" w:color="000000" w:themeColor="text1"/>
              <w:left w:val="single" w:sz="4" w:space="0" w:color="000000" w:themeColor="text1"/>
              <w:bottom w:val="single" w:sz="4" w:space="0" w:color="000000" w:themeColor="text1"/>
              <w:right w:val="nil"/>
            </w:tcBorders>
            <w:vAlign w:val="center"/>
          </w:tcPr>
          <w:p w14:paraId="657B176C" w14:textId="06A6BCC7" w:rsidR="00E25C6E" w:rsidRPr="000941EB" w:rsidRDefault="009F1DCF" w:rsidP="000941EB">
            <w:pPr>
              <w:spacing w:before="63" w:after="80" w:line="187" w:lineRule="exact"/>
              <w:ind w:right="93"/>
              <w:jc w:val="both"/>
              <w:textAlignment w:val="baseline"/>
              <w:rPr>
                <w:rFonts w:ascii="Arial Narrow" w:eastAsia="Arial Narrow" w:hAnsi="Arial Narrow"/>
                <w:b/>
                <w:bCs/>
                <w:color w:val="FF0000"/>
                <w:sz w:val="19"/>
                <w:szCs w:val="19"/>
                <w:lang w:val="fr-FR"/>
              </w:rPr>
            </w:pPr>
            <w:r w:rsidRPr="000941EB">
              <w:rPr>
                <w:rFonts w:ascii="Arial Narrow" w:eastAsia="Arial Narrow" w:hAnsi="Arial Narrow"/>
                <w:b/>
                <w:bCs/>
                <w:color w:val="000000"/>
                <w:sz w:val="19"/>
                <w:szCs w:val="19"/>
                <w:lang w:val="fr-FR"/>
              </w:rPr>
              <w:t xml:space="preserve">II.1.1) </w:t>
            </w:r>
            <w:proofErr w:type="gramStart"/>
            <w:r w:rsidRPr="000941EB">
              <w:rPr>
                <w:rFonts w:ascii="Arial Narrow" w:eastAsia="Arial Narrow" w:hAnsi="Arial Narrow"/>
                <w:b/>
                <w:bCs/>
                <w:color w:val="000000"/>
                <w:sz w:val="19"/>
                <w:szCs w:val="19"/>
                <w:lang w:val="fr-FR"/>
              </w:rPr>
              <w:t>Intitulé:</w:t>
            </w:r>
            <w:proofErr w:type="gramEnd"/>
            <w:r w:rsidRPr="000941EB">
              <w:rPr>
                <w:rFonts w:ascii="Arial Narrow" w:eastAsia="Arial Narrow" w:hAnsi="Arial Narrow"/>
                <w:b/>
                <w:bCs/>
                <w:color w:val="000000"/>
                <w:sz w:val="19"/>
                <w:szCs w:val="19"/>
                <w:lang w:val="fr-FR"/>
              </w:rPr>
              <w:t xml:space="preserve">  </w:t>
            </w:r>
            <w:r w:rsidR="00216C5A" w:rsidRPr="000941EB">
              <w:rPr>
                <w:rFonts w:ascii="Arial Narrow" w:eastAsia="Arial Narrow" w:hAnsi="Arial Narrow"/>
                <w:b/>
                <w:bCs/>
                <w:color w:val="FF0000"/>
                <w:sz w:val="19"/>
                <w:szCs w:val="19"/>
                <w:lang w:val="fr-FR"/>
              </w:rPr>
              <w:t xml:space="preserve">Préinformation - </w:t>
            </w:r>
            <w:r w:rsidRPr="000941EB">
              <w:rPr>
                <w:rFonts w:ascii="Arial Narrow" w:eastAsia="Arial Narrow" w:hAnsi="Arial Narrow"/>
                <w:b/>
                <w:bCs/>
                <w:color w:val="FF0000"/>
                <w:sz w:val="19"/>
                <w:szCs w:val="19"/>
                <w:lang w:val="fr-FR"/>
              </w:rPr>
              <w:t>Contrat de service public relatif à l’exploitation du service de transport de personnes (métro automatique</w:t>
            </w:r>
            <w:r w:rsidR="00285519" w:rsidRPr="000941EB">
              <w:rPr>
                <w:rFonts w:ascii="Arial Narrow" w:eastAsia="Arial Narrow" w:hAnsi="Arial Narrow"/>
                <w:b/>
                <w:bCs/>
                <w:color w:val="FF0000"/>
                <w:sz w:val="19"/>
                <w:szCs w:val="19"/>
                <w:lang w:val="fr-FR"/>
              </w:rPr>
              <w:t xml:space="preserve"> à conduite intégrale</w:t>
            </w:r>
            <w:r w:rsidRPr="000941EB">
              <w:rPr>
                <w:rFonts w:ascii="Arial Narrow" w:eastAsia="Arial Narrow" w:hAnsi="Arial Narrow"/>
                <w:b/>
                <w:bCs/>
                <w:color w:val="FF0000"/>
                <w:sz w:val="19"/>
                <w:szCs w:val="19"/>
                <w:lang w:val="fr-FR"/>
              </w:rPr>
              <w:t xml:space="preserve">) pour une </w:t>
            </w:r>
            <w:r w:rsidR="00E53468" w:rsidRPr="000941EB">
              <w:rPr>
                <w:rFonts w:ascii="Arial Narrow" w:eastAsia="Arial Narrow" w:hAnsi="Arial Narrow"/>
                <w:b/>
                <w:bCs/>
                <w:color w:val="FF0000"/>
                <w:sz w:val="19"/>
                <w:szCs w:val="19"/>
                <w:lang w:val="fr-FR"/>
              </w:rPr>
              <w:t>première section d’exploitation</w:t>
            </w:r>
            <w:r w:rsidRPr="000941EB">
              <w:rPr>
                <w:rFonts w:ascii="Arial Narrow" w:eastAsia="Arial Narrow" w:hAnsi="Arial Narrow"/>
                <w:b/>
                <w:bCs/>
                <w:color w:val="FF0000"/>
                <w:sz w:val="19"/>
                <w:szCs w:val="19"/>
                <w:lang w:val="fr-FR"/>
              </w:rPr>
              <w:t xml:space="preserve"> des Lignes 16 et 17 du Grand Paris Express (GPE)</w:t>
            </w:r>
          </w:p>
        </w:tc>
        <w:tc>
          <w:tcPr>
            <w:tcW w:w="3513" w:type="dxa"/>
            <w:tcBorders>
              <w:top w:val="single" w:sz="4" w:space="0" w:color="000000" w:themeColor="text1"/>
              <w:left w:val="nil"/>
              <w:bottom w:val="single" w:sz="4" w:space="0" w:color="000000" w:themeColor="text1"/>
              <w:right w:val="nil"/>
            </w:tcBorders>
            <w:vAlign w:val="center"/>
          </w:tcPr>
          <w:p w14:paraId="3E3E6B58" w14:textId="77777777" w:rsidR="00E25C6E" w:rsidRPr="000941EB" w:rsidRDefault="009F1DCF" w:rsidP="000941EB">
            <w:pPr>
              <w:spacing w:before="62" w:after="69" w:line="199" w:lineRule="exact"/>
              <w:ind w:right="1766"/>
              <w:jc w:val="right"/>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 xml:space="preserve">Numéro de </w:t>
            </w:r>
            <w:proofErr w:type="gramStart"/>
            <w:r w:rsidRPr="000941EB">
              <w:rPr>
                <w:rFonts w:ascii="Arial Narrow" w:eastAsia="Arial Narrow" w:hAnsi="Arial Narrow"/>
                <w:color w:val="000000"/>
                <w:sz w:val="18"/>
                <w:szCs w:val="18"/>
                <w:lang w:val="fr-FR"/>
              </w:rPr>
              <w:t>référence:</w:t>
            </w:r>
            <w:proofErr w:type="gramEnd"/>
            <w:r w:rsidRPr="000941EB">
              <w:rPr>
                <w:rFonts w:ascii="Arial Narrow" w:eastAsia="Arial Narrow" w:hAnsi="Arial Narrow"/>
                <w:color w:val="000000"/>
                <w:sz w:val="18"/>
                <w:szCs w:val="18"/>
                <w:lang w:val="fr-FR"/>
              </w:rPr>
              <w:t xml:space="preserve"> </w:t>
            </w:r>
            <w:r w:rsidRPr="000941EB">
              <w:rPr>
                <w:rFonts w:ascii="Arial" w:eastAsia="Arial" w:hAnsi="Arial"/>
                <w:color w:val="000000"/>
                <w:sz w:val="18"/>
                <w:szCs w:val="18"/>
                <w:vertAlign w:val="superscript"/>
                <w:lang w:val="fr-FR"/>
              </w:rPr>
              <w:t>2</w:t>
            </w:r>
            <w:r w:rsidRPr="000941EB">
              <w:rPr>
                <w:rFonts w:ascii="Arial" w:eastAsia="Arial" w:hAnsi="Arial"/>
                <w:color w:val="000000"/>
                <w:sz w:val="11"/>
                <w:szCs w:val="11"/>
                <w:lang w:val="fr-FR"/>
              </w:rPr>
              <w:t xml:space="preserve"> </w:t>
            </w:r>
          </w:p>
        </w:tc>
      </w:tr>
    </w:tbl>
    <w:p w14:paraId="168E4630" w14:textId="44809B66" w:rsidR="00E25C6E" w:rsidRPr="000941EB" w:rsidRDefault="009F1DCF" w:rsidP="000941EB">
      <w:pPr>
        <w:pBdr>
          <w:top w:val="single" w:sz="4" w:space="2" w:color="000000"/>
          <w:left w:val="single" w:sz="4" w:space="3" w:color="000000"/>
          <w:bottom w:val="single" w:sz="4" w:space="3" w:color="000000"/>
          <w:right w:val="single" w:sz="4" w:space="0" w:color="000000"/>
        </w:pBdr>
        <w:spacing w:line="199" w:lineRule="exact"/>
        <w:ind w:left="72"/>
        <w:textAlignment w:val="baseline"/>
        <w:rPr>
          <w:rFonts w:ascii="Arial Narrow" w:eastAsia="Arial Narrow" w:hAnsi="Arial Narrow"/>
          <w:b/>
          <w:bCs/>
          <w:color w:val="000000" w:themeColor="text1"/>
          <w:sz w:val="19"/>
          <w:szCs w:val="19"/>
          <w:lang w:val="fr-FR"/>
        </w:rPr>
      </w:pPr>
      <w:r w:rsidRPr="000941EB">
        <w:rPr>
          <w:rFonts w:ascii="Arial Narrow" w:eastAsia="Arial Narrow" w:hAnsi="Arial Narrow"/>
          <w:b/>
          <w:bCs/>
          <w:color w:val="000000"/>
          <w:spacing w:val="16"/>
          <w:sz w:val="19"/>
          <w:szCs w:val="19"/>
          <w:lang w:val="fr-FR"/>
        </w:rPr>
        <w:t xml:space="preserve">II.1.2) Code CPV </w:t>
      </w:r>
      <w:proofErr w:type="gramStart"/>
      <w:r w:rsidRPr="000941EB">
        <w:rPr>
          <w:rFonts w:ascii="Arial Narrow" w:eastAsia="Arial Narrow" w:hAnsi="Arial Narrow"/>
          <w:b/>
          <w:bCs/>
          <w:color w:val="000000"/>
          <w:spacing w:val="16"/>
          <w:sz w:val="19"/>
          <w:szCs w:val="19"/>
          <w:lang w:val="fr-FR"/>
        </w:rPr>
        <w:t>principal:</w:t>
      </w:r>
      <w:proofErr w:type="gramEnd"/>
      <w:r w:rsidRPr="000941EB">
        <w:rPr>
          <w:rFonts w:ascii="Arial Narrow" w:eastAsia="Arial Narrow" w:hAnsi="Arial Narrow"/>
          <w:b/>
          <w:bCs/>
          <w:color w:val="000000"/>
          <w:spacing w:val="16"/>
          <w:sz w:val="19"/>
          <w:szCs w:val="19"/>
          <w:lang w:val="fr-FR"/>
        </w:rPr>
        <w:t xml:space="preserve"> </w:t>
      </w:r>
      <w:r w:rsidRPr="000941EB">
        <w:rPr>
          <w:rFonts w:ascii="Arial Narrow" w:eastAsia="Arial Narrow" w:hAnsi="Arial Narrow"/>
          <w:b/>
          <w:bCs/>
          <w:color w:val="FF0000"/>
          <w:spacing w:val="16"/>
          <w:sz w:val="19"/>
          <w:szCs w:val="19"/>
          <w:lang w:val="fr-FR"/>
        </w:rPr>
        <w:t>60210000</w:t>
      </w:r>
      <w:r w:rsidR="00C60ACE" w:rsidRPr="000941EB">
        <w:rPr>
          <w:rFonts w:ascii="Arial Narrow" w:eastAsia="Arial Narrow" w:hAnsi="Arial Narrow"/>
          <w:b/>
          <w:bCs/>
          <w:color w:val="FF0000"/>
          <w:spacing w:val="16"/>
          <w:sz w:val="19"/>
          <w:szCs w:val="19"/>
          <w:lang w:val="fr-FR"/>
        </w:rPr>
        <w:t>-3</w:t>
      </w:r>
      <w:r w:rsidRPr="000941EB">
        <w:rPr>
          <w:rFonts w:ascii="Arial Narrow" w:eastAsia="Arial Narrow" w:hAnsi="Arial Narrow"/>
          <w:color w:val="000000"/>
          <w:spacing w:val="16"/>
          <w:sz w:val="18"/>
          <w:szCs w:val="18"/>
          <w:lang w:val="fr-FR"/>
        </w:rPr>
        <w:t xml:space="preserve"> ; </w:t>
      </w:r>
      <w:r w:rsidRPr="000941EB">
        <w:rPr>
          <w:rFonts w:ascii="Arial Narrow" w:eastAsia="Arial Narrow" w:hAnsi="Arial Narrow"/>
          <w:b/>
          <w:bCs/>
          <w:color w:val="FF0000"/>
          <w:spacing w:val="16"/>
          <w:sz w:val="18"/>
          <w:szCs w:val="18"/>
          <w:lang w:val="fr-FR"/>
        </w:rPr>
        <w:t>50222000</w:t>
      </w:r>
      <w:r w:rsidR="00C60ACE" w:rsidRPr="000941EB">
        <w:rPr>
          <w:rFonts w:ascii="Arial Narrow" w:eastAsia="Arial Narrow" w:hAnsi="Arial Narrow"/>
          <w:b/>
          <w:bCs/>
          <w:color w:val="FF0000"/>
          <w:spacing w:val="16"/>
          <w:sz w:val="18"/>
          <w:szCs w:val="18"/>
          <w:lang w:val="fr-FR"/>
        </w:rPr>
        <w:t>-7</w:t>
      </w:r>
      <w:r w:rsidRPr="000941EB">
        <w:rPr>
          <w:rFonts w:ascii="Arial Narrow" w:eastAsia="Arial Narrow" w:hAnsi="Arial Narrow"/>
          <w:b/>
          <w:bCs/>
          <w:color w:val="FF0000"/>
          <w:spacing w:val="16"/>
          <w:sz w:val="18"/>
          <w:szCs w:val="18"/>
          <w:lang w:val="fr-FR"/>
        </w:rPr>
        <w:t xml:space="preserve"> </w:t>
      </w:r>
      <w:r w:rsidRPr="000941EB">
        <w:rPr>
          <w:rFonts w:ascii="Arial Narrow" w:eastAsia="Arial Narrow" w:hAnsi="Arial Narrow"/>
          <w:color w:val="000000"/>
          <w:spacing w:val="16"/>
          <w:sz w:val="18"/>
          <w:szCs w:val="18"/>
          <w:lang w:val="fr-FR"/>
        </w:rPr>
        <w:t xml:space="preserve">Descripteur supplémentaire: </w:t>
      </w:r>
      <w:r w:rsidRPr="000941EB">
        <w:rPr>
          <w:rFonts w:ascii="Arial" w:eastAsia="Arial" w:hAnsi="Arial"/>
          <w:color w:val="000000"/>
          <w:spacing w:val="16"/>
          <w:sz w:val="11"/>
          <w:szCs w:val="11"/>
          <w:lang w:val="fr-FR"/>
        </w:rPr>
        <w:t xml:space="preserve">1, 2 </w:t>
      </w:r>
      <w:r w:rsidR="00C60ACE" w:rsidRPr="000941EB">
        <w:rPr>
          <w:rFonts w:ascii="Arial Narrow" w:eastAsia="Arial Narrow" w:hAnsi="Arial Narrow"/>
          <w:b/>
          <w:bCs/>
          <w:color w:val="FF0000"/>
          <w:spacing w:val="16"/>
          <w:sz w:val="18"/>
          <w:szCs w:val="18"/>
          <w:lang w:val="fr-FR"/>
        </w:rPr>
        <w:t>45234124-1</w:t>
      </w:r>
      <w:r w:rsidR="0006470D" w:rsidRPr="000941EB">
        <w:rPr>
          <w:rFonts w:ascii="Arial Narrow" w:eastAsia="Arial Narrow" w:hAnsi="Arial Narrow"/>
          <w:b/>
          <w:bCs/>
          <w:color w:val="FF0000"/>
          <w:spacing w:val="16"/>
          <w:sz w:val="18"/>
          <w:szCs w:val="18"/>
          <w:lang w:val="fr-FR"/>
        </w:rPr>
        <w:t> ;</w:t>
      </w:r>
      <w:r w:rsidRPr="000941EB">
        <w:rPr>
          <w:rFonts w:ascii="Arial Narrow" w:eastAsia="Arial Narrow" w:hAnsi="Arial Narrow"/>
          <w:b/>
          <w:bCs/>
          <w:color w:val="FF0000"/>
          <w:spacing w:val="16"/>
          <w:sz w:val="18"/>
          <w:szCs w:val="18"/>
          <w:lang w:val="fr-FR"/>
        </w:rPr>
        <w:t xml:space="preserve"> </w:t>
      </w:r>
      <w:r w:rsidR="00C60ACE" w:rsidRPr="000941EB">
        <w:rPr>
          <w:rFonts w:ascii="Arial Narrow" w:eastAsia="Arial Narrow" w:hAnsi="Arial Narrow"/>
          <w:b/>
          <w:bCs/>
          <w:color w:val="FF0000"/>
          <w:spacing w:val="16"/>
          <w:sz w:val="18"/>
          <w:szCs w:val="18"/>
          <w:lang w:val="fr-FR"/>
        </w:rPr>
        <w:t>50220000-3</w:t>
      </w:r>
    </w:p>
    <w:p w14:paraId="6B276BCA" w14:textId="77777777" w:rsidR="00E25C6E" w:rsidRPr="000941EB" w:rsidRDefault="009F1DCF" w:rsidP="000941EB">
      <w:pPr>
        <w:pBdr>
          <w:top w:val="single" w:sz="4" w:space="2" w:color="000000"/>
          <w:left w:val="single" w:sz="4" w:space="3" w:color="000000"/>
          <w:bottom w:val="single" w:sz="4" w:space="0" w:color="000000"/>
          <w:right w:val="single" w:sz="4" w:space="0" w:color="000000"/>
        </w:pBdr>
        <w:spacing w:line="200" w:lineRule="exact"/>
        <w:ind w:left="72"/>
        <w:jc w:val="both"/>
        <w:textAlignment w:val="baseline"/>
        <w:rPr>
          <w:rFonts w:ascii="Arial Narrow" w:eastAsia="Arial Narrow" w:hAnsi="Arial Narrow"/>
          <w:b/>
          <w:bCs/>
          <w:color w:val="000000" w:themeColor="text1"/>
          <w:sz w:val="19"/>
          <w:szCs w:val="19"/>
          <w:lang w:val="fr-FR"/>
        </w:rPr>
      </w:pPr>
      <w:r w:rsidRPr="000941EB">
        <w:rPr>
          <w:rFonts w:ascii="Arial Narrow" w:eastAsia="Arial Narrow" w:hAnsi="Arial Narrow"/>
          <w:b/>
          <w:bCs/>
          <w:color w:val="000000"/>
          <w:spacing w:val="4"/>
          <w:sz w:val="19"/>
          <w:szCs w:val="19"/>
          <w:lang w:val="fr-FR"/>
        </w:rPr>
        <w:t xml:space="preserve">II.1.3) Type de marché </w:t>
      </w:r>
      <w:r w:rsidRPr="000941EB">
        <w:rPr>
          <w:rFonts w:ascii="Arial Narrow" w:eastAsia="Arial Narrow" w:hAnsi="Arial Narrow"/>
          <w:color w:val="000000"/>
          <w:spacing w:val="4"/>
          <w:sz w:val="18"/>
          <w:szCs w:val="18"/>
          <w:lang w:val="fr-FR"/>
        </w:rPr>
        <w:t>Services</w:t>
      </w:r>
    </w:p>
    <w:p w14:paraId="625F01BE" w14:textId="77777777" w:rsidR="00E25C6E" w:rsidRPr="000941EB" w:rsidRDefault="009F1DCF" w:rsidP="000941EB">
      <w:pPr>
        <w:pBdr>
          <w:top w:val="single" w:sz="4" w:space="2" w:color="000000"/>
          <w:left w:val="single" w:sz="4" w:space="3" w:color="000000"/>
          <w:bottom w:val="single" w:sz="4" w:space="0" w:color="000000"/>
          <w:right w:val="single" w:sz="4" w:space="0" w:color="000000"/>
        </w:pBdr>
        <w:spacing w:before="176" w:line="196" w:lineRule="exact"/>
        <w:ind w:left="72"/>
        <w:jc w:val="both"/>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pacing w:val="5"/>
          <w:sz w:val="18"/>
          <w:szCs w:val="18"/>
          <w:lang w:val="fr-FR"/>
        </w:rPr>
        <w:t>Domaines couverts par les services publics de transport</w:t>
      </w:r>
    </w:p>
    <w:p w14:paraId="71D2BC73" w14:textId="77777777" w:rsidR="00E25C6E" w:rsidRPr="000941EB" w:rsidRDefault="009F1DCF" w:rsidP="000941EB">
      <w:pPr>
        <w:pBdr>
          <w:top w:val="single" w:sz="4" w:space="2" w:color="000000"/>
          <w:left w:val="single" w:sz="4" w:space="3" w:color="000000"/>
          <w:bottom w:val="single" w:sz="4" w:space="0" w:color="000000"/>
          <w:right w:val="single" w:sz="4" w:space="0" w:color="000000"/>
        </w:pBdr>
        <w:spacing w:before="60" w:line="227" w:lineRule="exact"/>
        <w:ind w:left="72"/>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9"/>
          <w:sz w:val="18"/>
          <w:szCs w:val="18"/>
          <w:lang w:val="fr-FR"/>
        </w:rPr>
        <w:t xml:space="preserve">⃞ </w:t>
      </w:r>
      <w:r w:rsidRPr="000941EB">
        <w:rPr>
          <w:rFonts w:ascii="Arial Narrow" w:eastAsia="Arial Narrow" w:hAnsi="Arial Narrow"/>
          <w:color w:val="000000"/>
          <w:spacing w:val="9"/>
          <w:sz w:val="18"/>
          <w:szCs w:val="18"/>
          <w:lang w:val="fr-FR"/>
        </w:rPr>
        <w:t>T-01 Services de transports ferroviaires</w:t>
      </w:r>
    </w:p>
    <w:p w14:paraId="3C946D3B" w14:textId="77777777" w:rsidR="00E25C6E" w:rsidRPr="000941EB" w:rsidRDefault="009F1DCF" w:rsidP="000941EB">
      <w:pPr>
        <w:pBdr>
          <w:top w:val="single" w:sz="4" w:space="2" w:color="000000"/>
          <w:left w:val="single" w:sz="4" w:space="3" w:color="000000"/>
          <w:bottom w:val="single" w:sz="4" w:space="0" w:color="000000"/>
          <w:right w:val="single" w:sz="4" w:space="0" w:color="000000"/>
        </w:pBdr>
        <w:spacing w:before="32" w:line="227" w:lineRule="exact"/>
        <w:ind w:left="72"/>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9"/>
          <w:sz w:val="18"/>
          <w:szCs w:val="18"/>
          <w:lang w:val="fr-FR"/>
        </w:rPr>
        <w:t xml:space="preserve">⃞ </w:t>
      </w:r>
      <w:r w:rsidRPr="000941EB">
        <w:rPr>
          <w:rFonts w:ascii="Arial Narrow" w:eastAsia="Arial Narrow" w:hAnsi="Arial Narrow"/>
          <w:color w:val="000000"/>
          <w:spacing w:val="9"/>
          <w:sz w:val="18"/>
          <w:szCs w:val="18"/>
          <w:lang w:val="fr-FR"/>
        </w:rPr>
        <w:t>T-02 Services de transport maritime et par voie navigable</w:t>
      </w:r>
    </w:p>
    <w:p w14:paraId="252F482D" w14:textId="77777777" w:rsidR="00E25C6E" w:rsidRPr="000941EB" w:rsidRDefault="009F1DCF" w:rsidP="000941EB">
      <w:pPr>
        <w:pBdr>
          <w:top w:val="single" w:sz="4" w:space="2" w:color="000000"/>
          <w:left w:val="single" w:sz="4" w:space="3" w:color="000000"/>
          <w:bottom w:val="single" w:sz="4" w:space="0" w:color="000000"/>
          <w:right w:val="single" w:sz="4" w:space="0" w:color="000000"/>
        </w:pBdr>
        <w:spacing w:before="32" w:line="227" w:lineRule="exact"/>
        <w:ind w:left="72"/>
        <w:jc w:val="both"/>
        <w:textAlignment w:val="baseline"/>
        <w:rPr>
          <w:rFonts w:ascii="MS Gothic" w:eastAsia="MS Gothic" w:hAnsi="MS Gothic"/>
          <w:color w:val="000000" w:themeColor="text1"/>
          <w:sz w:val="18"/>
          <w:szCs w:val="18"/>
          <w:lang w:val="fr-FR"/>
        </w:rPr>
      </w:pPr>
      <w:r w:rsidRPr="000941EB">
        <w:rPr>
          <w:rFonts w:ascii="MS Gothic" w:eastAsia="MS Gothic" w:hAnsi="MS Gothic"/>
          <w:b/>
          <w:bCs/>
          <w:color w:val="FF0000"/>
          <w:spacing w:val="11"/>
          <w:sz w:val="18"/>
          <w:szCs w:val="18"/>
          <w:lang w:val="fr-FR"/>
        </w:rPr>
        <w:t>X</w:t>
      </w:r>
      <w:r w:rsidRPr="000941EB">
        <w:rPr>
          <w:rFonts w:ascii="MS Gothic" w:eastAsia="MS Gothic" w:hAnsi="MS Gothic"/>
          <w:b/>
          <w:bCs/>
          <w:color w:val="000000"/>
          <w:spacing w:val="11"/>
          <w:sz w:val="18"/>
          <w:szCs w:val="18"/>
          <w:lang w:val="fr-FR"/>
        </w:rPr>
        <w:t xml:space="preserve"> </w:t>
      </w:r>
      <w:r w:rsidRPr="000941EB">
        <w:rPr>
          <w:rFonts w:ascii="Arial Narrow" w:eastAsia="Arial Narrow" w:hAnsi="Arial Narrow"/>
          <w:color w:val="000000"/>
          <w:spacing w:val="11"/>
          <w:sz w:val="18"/>
          <w:szCs w:val="18"/>
          <w:lang w:val="fr-FR"/>
        </w:rPr>
        <w:t>T-03 Services de transport par métro</w:t>
      </w:r>
    </w:p>
    <w:p w14:paraId="21F0B4BA" w14:textId="77777777" w:rsidR="00E25C6E" w:rsidRPr="000941EB" w:rsidRDefault="009F1DCF" w:rsidP="000941EB">
      <w:pPr>
        <w:pBdr>
          <w:top w:val="single" w:sz="4" w:space="2" w:color="000000"/>
          <w:left w:val="single" w:sz="4" w:space="3" w:color="000000"/>
          <w:bottom w:val="single" w:sz="4" w:space="0" w:color="000000"/>
          <w:right w:val="single" w:sz="4" w:space="0" w:color="000000"/>
        </w:pBdr>
        <w:spacing w:before="32" w:line="227" w:lineRule="exact"/>
        <w:ind w:left="72"/>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11"/>
          <w:sz w:val="18"/>
          <w:szCs w:val="18"/>
          <w:lang w:val="fr-FR"/>
        </w:rPr>
        <w:t xml:space="preserve">⃞ </w:t>
      </w:r>
      <w:r w:rsidRPr="000941EB">
        <w:rPr>
          <w:rFonts w:ascii="Arial Narrow" w:eastAsia="Arial Narrow" w:hAnsi="Arial Narrow"/>
          <w:color w:val="000000"/>
          <w:spacing w:val="11"/>
          <w:sz w:val="18"/>
          <w:szCs w:val="18"/>
          <w:lang w:val="fr-FR"/>
        </w:rPr>
        <w:t>T-04 Services de transport par tramway</w:t>
      </w:r>
    </w:p>
    <w:p w14:paraId="2A51F6E6" w14:textId="77777777" w:rsidR="00E25C6E" w:rsidRPr="000941EB" w:rsidRDefault="009F1DCF" w:rsidP="000941EB">
      <w:pPr>
        <w:pBdr>
          <w:top w:val="single" w:sz="4" w:space="2" w:color="000000"/>
          <w:left w:val="single" w:sz="4" w:space="3" w:color="000000"/>
          <w:bottom w:val="single" w:sz="4" w:space="0" w:color="000000"/>
          <w:right w:val="single" w:sz="4" w:space="0" w:color="000000"/>
        </w:pBdr>
        <w:spacing w:before="32" w:line="227" w:lineRule="exact"/>
        <w:ind w:left="72"/>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9"/>
          <w:sz w:val="18"/>
          <w:szCs w:val="18"/>
          <w:lang w:val="fr-FR"/>
        </w:rPr>
        <w:t xml:space="preserve">⃞ </w:t>
      </w:r>
      <w:r w:rsidRPr="000941EB">
        <w:rPr>
          <w:rFonts w:ascii="Arial Narrow" w:eastAsia="Arial Narrow" w:hAnsi="Arial Narrow"/>
          <w:color w:val="000000"/>
          <w:spacing w:val="9"/>
          <w:sz w:val="18"/>
          <w:szCs w:val="18"/>
          <w:lang w:val="fr-FR"/>
        </w:rPr>
        <w:t>T-05 Services de transport par autobus (urbain/régional)</w:t>
      </w:r>
    </w:p>
    <w:p w14:paraId="2579994B" w14:textId="77777777" w:rsidR="00E25C6E" w:rsidRPr="000941EB" w:rsidRDefault="009F1DCF" w:rsidP="000941EB">
      <w:pPr>
        <w:pBdr>
          <w:top w:val="single" w:sz="4" w:space="2" w:color="000000"/>
          <w:left w:val="single" w:sz="4" w:space="3" w:color="000000"/>
          <w:bottom w:val="single" w:sz="4" w:space="0" w:color="000000"/>
          <w:right w:val="single" w:sz="4" w:space="0" w:color="000000"/>
        </w:pBdr>
        <w:spacing w:before="33" w:line="227" w:lineRule="exact"/>
        <w:ind w:left="72"/>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9"/>
          <w:sz w:val="18"/>
          <w:szCs w:val="18"/>
          <w:lang w:val="fr-FR"/>
        </w:rPr>
        <w:t xml:space="preserve">⃞ </w:t>
      </w:r>
      <w:r w:rsidRPr="000941EB">
        <w:rPr>
          <w:rFonts w:ascii="Arial Narrow" w:eastAsia="Arial Narrow" w:hAnsi="Arial Narrow"/>
          <w:color w:val="000000"/>
          <w:spacing w:val="9"/>
          <w:sz w:val="18"/>
          <w:szCs w:val="18"/>
          <w:lang w:val="fr-FR"/>
        </w:rPr>
        <w:t>T-06 Services de transport par autocar (longue distance)</w:t>
      </w:r>
    </w:p>
    <w:p w14:paraId="44FA8D84" w14:textId="77777777" w:rsidR="00E25C6E" w:rsidRPr="000941EB" w:rsidRDefault="009F1DCF" w:rsidP="000941EB">
      <w:pPr>
        <w:pBdr>
          <w:top w:val="single" w:sz="4" w:space="2" w:color="000000"/>
          <w:left w:val="single" w:sz="4" w:space="3" w:color="000000"/>
          <w:bottom w:val="single" w:sz="4" w:space="0" w:color="000000"/>
          <w:right w:val="single" w:sz="4" w:space="0" w:color="000000"/>
        </w:pBdr>
        <w:spacing w:before="37" w:line="227" w:lineRule="exact"/>
        <w:ind w:left="72"/>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10"/>
          <w:sz w:val="18"/>
          <w:szCs w:val="18"/>
          <w:lang w:val="fr-FR"/>
        </w:rPr>
        <w:t xml:space="preserve">⃞ </w:t>
      </w:r>
      <w:r w:rsidRPr="000941EB">
        <w:rPr>
          <w:rFonts w:ascii="Arial Narrow" w:eastAsia="Arial Narrow" w:hAnsi="Arial Narrow"/>
          <w:color w:val="000000"/>
          <w:spacing w:val="10"/>
          <w:sz w:val="18"/>
          <w:szCs w:val="18"/>
          <w:lang w:val="fr-FR"/>
        </w:rPr>
        <w:t>T-07 Services de transport par trolleybus</w:t>
      </w:r>
    </w:p>
    <w:p w14:paraId="5B13CE6D" w14:textId="77777777" w:rsidR="00E25C6E" w:rsidRPr="000941EB" w:rsidRDefault="009F1DCF" w:rsidP="000941EB">
      <w:pPr>
        <w:pBdr>
          <w:top w:val="single" w:sz="4" w:space="2" w:color="000000"/>
          <w:left w:val="single" w:sz="4" w:space="3" w:color="000000"/>
          <w:bottom w:val="single" w:sz="4" w:space="0" w:color="000000"/>
          <w:right w:val="single" w:sz="4" w:space="0" w:color="000000"/>
        </w:pBdr>
        <w:spacing w:before="32" w:line="227" w:lineRule="exact"/>
        <w:ind w:left="72"/>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9"/>
          <w:sz w:val="18"/>
          <w:szCs w:val="18"/>
          <w:lang w:val="fr-FR"/>
        </w:rPr>
        <w:t xml:space="preserve">⃞ </w:t>
      </w:r>
      <w:r w:rsidRPr="000941EB">
        <w:rPr>
          <w:rFonts w:ascii="Arial Narrow" w:eastAsia="Arial Narrow" w:hAnsi="Arial Narrow"/>
          <w:color w:val="000000"/>
          <w:spacing w:val="9"/>
          <w:sz w:val="18"/>
          <w:szCs w:val="18"/>
          <w:lang w:val="fr-FR"/>
        </w:rPr>
        <w:t>T-08 Services de transport par système de rail léger</w:t>
      </w:r>
    </w:p>
    <w:p w14:paraId="21E324C2" w14:textId="77777777" w:rsidR="00E25C6E" w:rsidRPr="000941EB" w:rsidRDefault="009F1DCF" w:rsidP="000941EB">
      <w:pPr>
        <w:pBdr>
          <w:top w:val="single" w:sz="4" w:space="2" w:color="000000"/>
          <w:left w:val="single" w:sz="4" w:space="3" w:color="000000"/>
          <w:bottom w:val="single" w:sz="4" w:space="0" w:color="000000"/>
          <w:right w:val="single" w:sz="4" w:space="0" w:color="000000"/>
        </w:pBdr>
        <w:spacing w:before="32" w:after="318" w:line="227" w:lineRule="exact"/>
        <w:ind w:left="72"/>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11"/>
          <w:sz w:val="18"/>
          <w:szCs w:val="18"/>
          <w:lang w:val="fr-FR"/>
        </w:rPr>
        <w:t xml:space="preserve">⃞ </w:t>
      </w:r>
      <w:r w:rsidRPr="000941EB">
        <w:rPr>
          <w:rFonts w:ascii="Arial Narrow" w:eastAsia="Arial Narrow" w:hAnsi="Arial Narrow"/>
          <w:color w:val="000000"/>
          <w:spacing w:val="11"/>
          <w:sz w:val="18"/>
          <w:szCs w:val="18"/>
          <w:lang w:val="fr-FR"/>
        </w:rPr>
        <w:t>T-99 Autres services de transport</w:t>
      </w:r>
    </w:p>
    <w:p w14:paraId="2205F54E" w14:textId="77777777" w:rsidR="00E25C6E" w:rsidRPr="000941EB" w:rsidRDefault="009F1DCF" w:rsidP="000941EB">
      <w:pPr>
        <w:numPr>
          <w:ilvl w:val="0"/>
          <w:numId w:val="3"/>
        </w:numPr>
        <w:spacing w:before="20" w:after="5" w:line="219" w:lineRule="exact"/>
        <w:ind w:left="72"/>
        <w:textAlignment w:val="baseline"/>
        <w:rPr>
          <w:rFonts w:ascii="Arial Narrow" w:eastAsia="Arial Narrow" w:hAnsi="Arial Narrow"/>
          <w:b/>
          <w:bCs/>
          <w:color w:val="000000" w:themeColor="text1"/>
          <w:sz w:val="21"/>
          <w:szCs w:val="21"/>
          <w:lang w:val="fr-FR"/>
        </w:rPr>
      </w:pPr>
      <w:r w:rsidRPr="000941EB">
        <w:rPr>
          <w:rFonts w:ascii="Arial Narrow" w:eastAsia="Arial Narrow" w:hAnsi="Arial Narrow"/>
          <w:b/>
          <w:bCs/>
          <w:color w:val="000000"/>
          <w:spacing w:val="5"/>
          <w:sz w:val="21"/>
          <w:szCs w:val="21"/>
          <w:lang w:val="fr-FR"/>
        </w:rPr>
        <w:t>Description</w:t>
      </w:r>
    </w:p>
    <w:tbl>
      <w:tblPr>
        <w:tblW w:w="0" w:type="auto"/>
        <w:tblInd w:w="5" w:type="dxa"/>
        <w:tblLayout w:type="fixed"/>
        <w:tblCellMar>
          <w:left w:w="0" w:type="dxa"/>
          <w:right w:w="0" w:type="dxa"/>
        </w:tblCellMar>
        <w:tblLook w:val="04A0" w:firstRow="1" w:lastRow="0" w:firstColumn="1" w:lastColumn="0" w:noHBand="0" w:noVBand="1"/>
      </w:tblPr>
      <w:tblGrid>
        <w:gridCol w:w="10545"/>
      </w:tblGrid>
      <w:tr w:rsidR="001014B9" w:rsidRPr="000941EB" w14:paraId="5A7B7760" w14:textId="77777777" w:rsidTr="000941EB">
        <w:trPr>
          <w:trHeight w:hRule="exact" w:val="581"/>
        </w:trPr>
        <w:tc>
          <w:tcPr>
            <w:tcW w:w="10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0681B" w14:textId="77777777" w:rsidR="00E25C6E" w:rsidRPr="000941EB" w:rsidRDefault="009F1DCF" w:rsidP="000941EB">
            <w:pPr>
              <w:spacing w:before="69" w:line="187" w:lineRule="exact"/>
              <w:ind w:left="72"/>
              <w:textAlignment w:val="baseline"/>
              <w:rPr>
                <w:rFonts w:ascii="Arial Narrow" w:eastAsia="Arial Narrow" w:hAnsi="Arial Narrow"/>
                <w:b/>
                <w:bCs/>
                <w:color w:val="000000" w:themeColor="text1"/>
                <w:sz w:val="19"/>
                <w:szCs w:val="19"/>
              </w:rPr>
            </w:pPr>
            <w:r w:rsidRPr="000941EB">
              <w:rPr>
                <w:rFonts w:ascii="Arial Narrow" w:eastAsia="Arial Narrow" w:hAnsi="Arial Narrow"/>
                <w:b/>
                <w:bCs/>
                <w:color w:val="000000"/>
                <w:sz w:val="19"/>
                <w:szCs w:val="19"/>
              </w:rPr>
              <w:t xml:space="preserve">II.2.2) Code(s) CPV </w:t>
            </w:r>
            <w:proofErr w:type="spellStart"/>
            <w:r w:rsidRPr="000941EB">
              <w:rPr>
                <w:rFonts w:ascii="Arial Narrow" w:eastAsia="Arial Narrow" w:hAnsi="Arial Narrow"/>
                <w:b/>
                <w:bCs/>
                <w:color w:val="000000"/>
                <w:sz w:val="19"/>
                <w:szCs w:val="19"/>
              </w:rPr>
              <w:t>additionnel</w:t>
            </w:r>
            <w:proofErr w:type="spellEnd"/>
            <w:r w:rsidRPr="000941EB">
              <w:rPr>
                <w:rFonts w:ascii="Arial Narrow" w:eastAsia="Arial Narrow" w:hAnsi="Arial Narrow"/>
                <w:b/>
                <w:bCs/>
                <w:color w:val="000000"/>
                <w:sz w:val="19"/>
                <w:szCs w:val="19"/>
              </w:rPr>
              <w:t>(s)</w:t>
            </w:r>
          </w:p>
          <w:p w14:paraId="79C6CB8A" w14:textId="0323E120" w:rsidR="00E25C6E" w:rsidRPr="000941EB" w:rsidRDefault="009F1DCF" w:rsidP="000941EB">
            <w:pPr>
              <w:tabs>
                <w:tab w:val="left" w:pos="1728"/>
                <w:tab w:val="left" w:pos="2016"/>
                <w:tab w:val="left" w:pos="2376"/>
                <w:tab w:val="left" w:pos="2592"/>
                <w:tab w:val="left" w:pos="2952"/>
                <w:tab w:val="left" w:pos="3240"/>
                <w:tab w:val="left" w:pos="3600"/>
                <w:tab w:val="left" w:pos="3816"/>
                <w:tab w:val="left" w:pos="4032"/>
                <w:tab w:val="left" w:pos="6552"/>
                <w:tab w:val="left" w:pos="6768"/>
                <w:tab w:val="left" w:pos="7056"/>
                <w:tab w:val="left" w:pos="7272"/>
              </w:tabs>
              <w:spacing w:before="81" w:after="37" w:line="197"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 xml:space="preserve">Code CPV </w:t>
            </w:r>
            <w:proofErr w:type="gramStart"/>
            <w:r w:rsidRPr="000941EB">
              <w:rPr>
                <w:rFonts w:ascii="Arial Narrow" w:eastAsia="Arial Narrow" w:hAnsi="Arial Narrow"/>
                <w:color w:val="000000"/>
                <w:sz w:val="18"/>
                <w:szCs w:val="18"/>
                <w:lang w:val="fr-FR"/>
              </w:rPr>
              <w:t>principal:</w:t>
            </w:r>
            <w:proofErr w:type="gramEnd"/>
            <w:r w:rsidRPr="000941EB">
              <w:rPr>
                <w:rFonts w:ascii="Arial Narrow" w:eastAsia="Arial Narrow" w:hAnsi="Arial Narrow"/>
                <w:color w:val="000000"/>
                <w:sz w:val="18"/>
                <w:szCs w:val="18"/>
                <w:lang w:val="fr-FR"/>
              </w:rPr>
              <w:t xml:space="preserve"> [</w:t>
            </w:r>
            <w:r w:rsidR="0006470D" w:rsidRPr="000941EB">
              <w:rPr>
                <w:rFonts w:ascii="Arial Narrow" w:eastAsia="Arial Narrow" w:hAnsi="Arial Narrow"/>
                <w:b/>
                <w:bCs/>
                <w:color w:val="FF0000"/>
                <w:spacing w:val="16"/>
                <w:sz w:val="19"/>
                <w:szCs w:val="19"/>
                <w:lang w:val="fr-FR"/>
              </w:rPr>
              <w:t>60210000-3</w:t>
            </w:r>
            <w:r w:rsidR="0006470D" w:rsidRPr="000941EB">
              <w:rPr>
                <w:rFonts w:ascii="Arial Narrow" w:eastAsia="Arial Narrow" w:hAnsi="Arial Narrow"/>
                <w:color w:val="000000"/>
                <w:spacing w:val="16"/>
                <w:sz w:val="18"/>
                <w:szCs w:val="18"/>
                <w:lang w:val="fr-FR"/>
              </w:rPr>
              <w:t xml:space="preserve"> ; </w:t>
            </w:r>
            <w:r w:rsidR="0006470D" w:rsidRPr="000941EB">
              <w:rPr>
                <w:rFonts w:ascii="Arial Narrow" w:eastAsia="Arial Narrow" w:hAnsi="Arial Narrow"/>
                <w:b/>
                <w:bCs/>
                <w:color w:val="FF0000"/>
                <w:spacing w:val="16"/>
                <w:sz w:val="18"/>
                <w:szCs w:val="18"/>
                <w:lang w:val="fr-FR"/>
              </w:rPr>
              <w:t>50222000-7</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 xml:space="preserve">Descripteur supplémentaire: </w:t>
            </w:r>
            <w:r w:rsidRPr="000941EB">
              <w:rPr>
                <w:rFonts w:ascii="Arial" w:eastAsia="Arial" w:hAnsi="Arial"/>
                <w:color w:val="000000"/>
                <w:sz w:val="11"/>
                <w:szCs w:val="11"/>
                <w:lang w:val="fr-FR"/>
              </w:rPr>
              <w:t xml:space="preserve">1, 2 </w:t>
            </w:r>
            <w:r w:rsidRPr="000941EB">
              <w:rPr>
                <w:rFonts w:ascii="Arial Narrow" w:eastAsia="Arial Narrow" w:hAnsi="Arial Narrow"/>
                <w:color w:val="000000"/>
                <w:sz w:val="18"/>
                <w:szCs w:val="18"/>
                <w:lang w:val="fr-FR"/>
              </w:rPr>
              <w:t>[</w:t>
            </w:r>
            <w:r w:rsidR="0006470D" w:rsidRPr="000941EB">
              <w:rPr>
                <w:rFonts w:ascii="Arial Narrow" w:eastAsia="Arial Narrow" w:hAnsi="Arial Narrow"/>
                <w:b/>
                <w:bCs/>
                <w:color w:val="FF0000"/>
                <w:spacing w:val="16"/>
                <w:sz w:val="18"/>
                <w:szCs w:val="18"/>
                <w:lang w:val="fr-FR"/>
              </w:rPr>
              <w:t>45234124-1 ; 50220000-3</w:t>
            </w:r>
            <w:r w:rsidRPr="000941EB">
              <w:rPr>
                <w:rFonts w:ascii="Arial Narrow" w:eastAsia="Arial Narrow" w:hAnsi="Arial Narrow"/>
                <w:color w:val="000000"/>
                <w:sz w:val="18"/>
                <w:szCs w:val="18"/>
                <w:lang w:val="fr-FR"/>
              </w:rPr>
              <w:t>]</w:t>
            </w:r>
          </w:p>
        </w:tc>
      </w:tr>
      <w:tr w:rsidR="001014B9" w:rsidRPr="000941EB" w14:paraId="561BF357" w14:textId="77777777" w:rsidTr="000941EB">
        <w:trPr>
          <w:trHeight w:hRule="exact" w:val="576"/>
        </w:trPr>
        <w:tc>
          <w:tcPr>
            <w:tcW w:w="10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F7CA9" w14:textId="77777777" w:rsidR="00E25C6E" w:rsidRPr="000941EB" w:rsidRDefault="009F1DCF" w:rsidP="000941EB">
            <w:pPr>
              <w:spacing w:before="64" w:line="187" w:lineRule="exact"/>
              <w:ind w:left="72"/>
              <w:textAlignment w:val="baseline"/>
              <w:rPr>
                <w:rFonts w:ascii="Arial Narrow" w:eastAsia="Arial Narrow" w:hAnsi="Arial Narrow"/>
                <w:b/>
                <w:bCs/>
                <w:color w:val="000000" w:themeColor="text1"/>
                <w:sz w:val="19"/>
                <w:szCs w:val="19"/>
                <w:lang w:val="fr-FR"/>
              </w:rPr>
            </w:pPr>
            <w:r w:rsidRPr="000941EB">
              <w:rPr>
                <w:rFonts w:ascii="Arial Narrow" w:eastAsia="Arial Narrow" w:hAnsi="Arial Narrow"/>
                <w:b/>
                <w:bCs/>
                <w:color w:val="000000"/>
                <w:sz w:val="19"/>
                <w:szCs w:val="19"/>
                <w:lang w:val="fr-FR"/>
              </w:rPr>
              <w:t>II.2.3) Lieu d'exécution</w:t>
            </w:r>
          </w:p>
          <w:p w14:paraId="7A7E309D" w14:textId="77777777" w:rsidR="00E25C6E" w:rsidRPr="000941EB" w:rsidRDefault="009F1DCF" w:rsidP="000941EB">
            <w:pPr>
              <w:tabs>
                <w:tab w:val="left" w:pos="1224"/>
                <w:tab w:val="left" w:pos="1512"/>
                <w:tab w:val="left" w:pos="1800"/>
                <w:tab w:val="left" w:pos="2088"/>
                <w:tab w:val="left" w:pos="2448"/>
                <w:tab w:val="left" w:pos="2808"/>
              </w:tabs>
              <w:spacing w:before="86" w:after="30" w:line="199"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 xml:space="preserve">Code </w:t>
            </w:r>
            <w:proofErr w:type="gramStart"/>
            <w:r w:rsidRPr="000941EB">
              <w:rPr>
                <w:rFonts w:ascii="Arial Narrow" w:eastAsia="Arial Narrow" w:hAnsi="Arial Narrow"/>
                <w:color w:val="000000"/>
                <w:sz w:val="18"/>
                <w:szCs w:val="18"/>
                <w:lang w:val="fr-FR"/>
              </w:rPr>
              <w:t>NUTS:</w:t>
            </w:r>
            <w:proofErr w:type="gramEnd"/>
            <w:r w:rsidRPr="000941EB">
              <w:rPr>
                <w:rFonts w:ascii="Arial Narrow" w:eastAsia="Arial Narrow" w:hAnsi="Arial Narrow"/>
                <w:color w:val="000000"/>
                <w:sz w:val="18"/>
                <w:szCs w:val="18"/>
                <w:lang w:val="fr-FR"/>
              </w:rPr>
              <w:t xml:space="preserve"> </w:t>
            </w:r>
            <w:r w:rsidRPr="000941EB">
              <w:rPr>
                <w:rFonts w:ascii="Arial" w:eastAsia="Arial" w:hAnsi="Arial"/>
                <w:color w:val="000000"/>
                <w:sz w:val="18"/>
                <w:szCs w:val="18"/>
                <w:vertAlign w:val="superscript"/>
                <w:lang w:val="fr-FR"/>
              </w:rPr>
              <w:t>1</w:t>
            </w:r>
            <w:r w:rsidRPr="000941EB">
              <w:rPr>
                <w:rFonts w:ascii="Arial Narrow" w:eastAsia="Arial Narrow" w:hAnsi="Arial Narrow"/>
                <w:color w:val="000000"/>
                <w:sz w:val="18"/>
                <w:szCs w:val="18"/>
                <w:lang w:val="fr-FR"/>
              </w:rPr>
              <w:t xml:space="preserve"> </w:t>
            </w:r>
            <w:r w:rsidRPr="000941EB">
              <w:rPr>
                <w:rFonts w:ascii="Arial Narrow" w:eastAsia="Arial Narrow" w:hAnsi="Arial Narrow"/>
                <w:color w:val="FF0000"/>
                <w:sz w:val="18"/>
                <w:szCs w:val="18"/>
                <w:lang w:val="fr-FR"/>
              </w:rPr>
              <w:t>FR100 Ile de France</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Lieu principal d'exécution:</w:t>
            </w:r>
          </w:p>
        </w:tc>
      </w:tr>
      <w:tr w:rsidR="001014B9" w:rsidRPr="000941EB" w14:paraId="2F3FDF39" w14:textId="77777777" w:rsidTr="000941EB">
        <w:trPr>
          <w:trHeight w:hRule="exact" w:val="6965"/>
        </w:trPr>
        <w:tc>
          <w:tcPr>
            <w:tcW w:w="10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337A3" w14:textId="77777777" w:rsidR="00E25C6E" w:rsidRPr="000941EB" w:rsidRDefault="009F1DCF" w:rsidP="000941EB">
            <w:pPr>
              <w:spacing w:before="64" w:line="195" w:lineRule="exact"/>
              <w:ind w:left="72"/>
              <w:textAlignment w:val="baseline"/>
              <w:rPr>
                <w:rFonts w:ascii="Arial Narrow" w:eastAsia="Arial Narrow" w:hAnsi="Arial Narrow"/>
                <w:b/>
                <w:bCs/>
                <w:color w:val="000000" w:themeColor="text1"/>
                <w:sz w:val="19"/>
                <w:szCs w:val="19"/>
                <w:lang w:val="fr-FR"/>
              </w:rPr>
            </w:pPr>
            <w:r w:rsidRPr="000941EB">
              <w:rPr>
                <w:rFonts w:ascii="Arial Narrow" w:eastAsia="Arial Narrow" w:hAnsi="Arial Narrow"/>
                <w:b/>
                <w:bCs/>
                <w:color w:val="000000"/>
                <w:sz w:val="19"/>
                <w:szCs w:val="19"/>
                <w:lang w:val="fr-FR"/>
              </w:rPr>
              <w:t xml:space="preserve">II.2.4) Description des </w:t>
            </w:r>
            <w:proofErr w:type="gramStart"/>
            <w:r w:rsidRPr="000941EB">
              <w:rPr>
                <w:rFonts w:ascii="Arial Narrow" w:eastAsia="Arial Narrow" w:hAnsi="Arial Narrow"/>
                <w:b/>
                <w:bCs/>
                <w:color w:val="000000"/>
                <w:sz w:val="19"/>
                <w:szCs w:val="19"/>
                <w:lang w:val="fr-FR"/>
              </w:rPr>
              <w:t>prestations:</w:t>
            </w:r>
            <w:proofErr w:type="gramEnd"/>
          </w:p>
          <w:p w14:paraId="588A1253" w14:textId="77777777" w:rsidR="00E25C6E" w:rsidRPr="000941EB" w:rsidRDefault="009F1DCF" w:rsidP="000941EB">
            <w:pPr>
              <w:spacing w:before="23" w:after="33" w:line="193" w:lineRule="exact"/>
              <w:ind w:left="72"/>
              <w:textAlignment w:val="baseline"/>
              <w:rPr>
                <w:rFonts w:ascii="Arial Narrow" w:eastAsia="Arial Narrow" w:hAnsi="Arial Narrow"/>
                <w:i/>
                <w:iCs/>
                <w:color w:val="000000" w:themeColor="text1"/>
                <w:sz w:val="18"/>
                <w:szCs w:val="18"/>
                <w:lang w:val="fr-FR"/>
              </w:rPr>
            </w:pPr>
            <w:r w:rsidRPr="000941EB">
              <w:rPr>
                <w:rFonts w:ascii="Arial Narrow" w:eastAsia="Arial Narrow" w:hAnsi="Arial Narrow"/>
                <w:i/>
                <w:iCs/>
                <w:color w:val="000000"/>
                <w:sz w:val="18"/>
                <w:szCs w:val="18"/>
                <w:lang w:val="fr-FR"/>
              </w:rPr>
              <w:t>(nature et quantité des services ou indication des besoins et des exigences)</w:t>
            </w:r>
          </w:p>
          <w:p w14:paraId="43EDD723" w14:textId="2FF1BABC" w:rsidR="00514834" w:rsidRPr="000941EB" w:rsidRDefault="00F96B80" w:rsidP="000941EB">
            <w:pPr>
              <w:spacing w:before="23" w:after="33" w:line="193" w:lineRule="exact"/>
              <w:ind w:left="72"/>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Le Syndicat des transports d’Ile-de-France (</w:t>
            </w:r>
            <w:r w:rsidR="0006470D" w:rsidRPr="000941EB">
              <w:rPr>
                <w:rFonts w:ascii="Arial Narrow" w:eastAsia="Arial Narrow" w:hAnsi="Arial Narrow"/>
                <w:color w:val="FF0000"/>
                <w:sz w:val="18"/>
                <w:szCs w:val="18"/>
                <w:lang w:val="fr-FR"/>
              </w:rPr>
              <w:t xml:space="preserve">ci-après cité sous son </w:t>
            </w:r>
            <w:r w:rsidRPr="000941EB">
              <w:rPr>
                <w:rFonts w:ascii="Arial Narrow" w:eastAsia="Arial Narrow" w:hAnsi="Arial Narrow"/>
                <w:color w:val="FF0000"/>
                <w:sz w:val="18"/>
                <w:szCs w:val="18"/>
                <w:lang w:val="fr-FR"/>
              </w:rPr>
              <w:t xml:space="preserve">nom d’usage </w:t>
            </w:r>
            <w:r w:rsidR="0006470D" w:rsidRPr="000941EB">
              <w:rPr>
                <w:rFonts w:ascii="Arial Narrow" w:eastAsia="Arial Narrow" w:hAnsi="Arial Narrow"/>
                <w:color w:val="FF0000"/>
                <w:sz w:val="18"/>
                <w:szCs w:val="18"/>
                <w:lang w:val="fr-FR"/>
              </w:rPr>
              <w:t>« </w:t>
            </w:r>
            <w:r w:rsidRPr="000941EB">
              <w:rPr>
                <w:rFonts w:ascii="Arial Narrow" w:eastAsia="Arial Narrow" w:hAnsi="Arial Narrow"/>
                <w:color w:val="FF0000"/>
                <w:sz w:val="18"/>
                <w:szCs w:val="18"/>
                <w:lang w:val="fr-FR"/>
              </w:rPr>
              <w:t>Ile-de-France Mobilités</w:t>
            </w:r>
            <w:r w:rsidR="0006470D" w:rsidRPr="000941EB">
              <w:rPr>
                <w:rFonts w:ascii="Arial Narrow" w:eastAsia="Arial Narrow" w:hAnsi="Arial Narrow"/>
                <w:color w:val="FF0000"/>
                <w:sz w:val="18"/>
                <w:szCs w:val="18"/>
                <w:lang w:val="fr-FR"/>
              </w:rPr>
              <w:t> </w:t>
            </w:r>
            <w:proofErr w:type="gramStart"/>
            <w:r w:rsidR="0006470D" w:rsidRPr="000941EB">
              <w:rPr>
                <w:rFonts w:ascii="Arial Narrow" w:eastAsia="Arial Narrow" w:hAnsi="Arial Narrow"/>
                <w:color w:val="FF0000"/>
                <w:sz w:val="18"/>
                <w:szCs w:val="18"/>
                <w:lang w:val="fr-FR"/>
              </w:rPr>
              <w:t>»</w:t>
            </w:r>
            <w:bookmarkStart w:id="0" w:name="_GoBack"/>
            <w:bookmarkEnd w:id="0"/>
            <w:proofErr w:type="gramEnd"/>
            <w:r w:rsidRPr="000941EB">
              <w:rPr>
                <w:rFonts w:ascii="Arial Narrow" w:eastAsia="Arial Narrow" w:hAnsi="Arial Narrow"/>
                <w:color w:val="FF0000"/>
                <w:sz w:val="18"/>
                <w:szCs w:val="18"/>
                <w:lang w:val="fr-FR"/>
              </w:rPr>
              <w:t xml:space="preserve">), autorité organisatrice des mobilités sur l’ensemble de la Région Ile-de-France, désigne les opérateurs de transport </w:t>
            </w:r>
            <w:r w:rsidR="000C4578" w:rsidRPr="000941EB">
              <w:rPr>
                <w:rFonts w:ascii="Arial Narrow" w:eastAsia="Arial Narrow" w:hAnsi="Arial Narrow"/>
                <w:color w:val="FF0000"/>
                <w:sz w:val="18"/>
                <w:szCs w:val="18"/>
                <w:lang w:val="fr-FR"/>
              </w:rPr>
              <w:t>des réseaux de transport public en Ile-de-France</w:t>
            </w:r>
            <w:r w:rsidRPr="000941EB">
              <w:rPr>
                <w:rFonts w:ascii="Arial Narrow" w:eastAsia="Arial Narrow" w:hAnsi="Arial Narrow"/>
                <w:color w:val="FF0000"/>
                <w:sz w:val="18"/>
                <w:szCs w:val="18"/>
                <w:lang w:val="fr-FR"/>
              </w:rPr>
              <w:t>. A ce titre et e</w:t>
            </w:r>
            <w:r w:rsidR="009F1DCF" w:rsidRPr="000941EB">
              <w:rPr>
                <w:rFonts w:ascii="Arial Narrow" w:eastAsia="Arial Narrow" w:hAnsi="Arial Narrow"/>
                <w:color w:val="FF0000"/>
                <w:sz w:val="18"/>
                <w:szCs w:val="18"/>
                <w:lang w:val="fr-FR"/>
              </w:rPr>
              <w:t xml:space="preserve">n application de la Loi Grand Paris (loi n°2010-597 du 3 juin 2010) </w:t>
            </w:r>
            <w:r w:rsidRPr="000941EB">
              <w:rPr>
                <w:rFonts w:ascii="Arial Narrow" w:eastAsia="Arial Narrow" w:hAnsi="Arial Narrow"/>
                <w:color w:val="FF0000"/>
                <w:sz w:val="18"/>
                <w:szCs w:val="18"/>
                <w:lang w:val="fr-FR"/>
              </w:rPr>
              <w:t xml:space="preserve">(i) </w:t>
            </w:r>
            <w:r w:rsidR="127407E4" w:rsidRPr="000941EB">
              <w:rPr>
                <w:rFonts w:ascii="Arial Narrow" w:eastAsia="Arial Narrow" w:hAnsi="Arial Narrow"/>
                <w:color w:val="FF0000"/>
                <w:sz w:val="18"/>
                <w:szCs w:val="18"/>
                <w:lang w:val="fr-FR"/>
              </w:rPr>
              <w:t>Ile-de-France Mobilités</w:t>
            </w:r>
            <w:r w:rsidRPr="000941EB">
              <w:rPr>
                <w:rFonts w:ascii="Arial Narrow" w:eastAsia="Arial Narrow" w:hAnsi="Arial Narrow"/>
                <w:color w:val="FF0000"/>
                <w:sz w:val="18"/>
                <w:szCs w:val="18"/>
                <w:lang w:val="fr-FR"/>
              </w:rPr>
              <w:t xml:space="preserve">, désigne les opérateurs de transport du futur réseau du Grand Paris Express GPE </w:t>
            </w:r>
            <w:r w:rsidR="009F1DCF" w:rsidRPr="000941EB">
              <w:rPr>
                <w:rFonts w:ascii="Arial Narrow" w:eastAsia="Arial Narrow" w:hAnsi="Arial Narrow"/>
                <w:color w:val="FF0000"/>
                <w:sz w:val="18"/>
                <w:szCs w:val="18"/>
                <w:lang w:val="fr-FR"/>
              </w:rPr>
              <w:t>(i</w:t>
            </w:r>
            <w:r w:rsidR="000C4578" w:rsidRPr="000941EB">
              <w:rPr>
                <w:rFonts w:ascii="Arial Narrow" w:eastAsia="Arial Narrow" w:hAnsi="Arial Narrow"/>
                <w:color w:val="FF0000"/>
                <w:sz w:val="18"/>
                <w:szCs w:val="18"/>
                <w:lang w:val="fr-FR"/>
              </w:rPr>
              <w:t>i</w:t>
            </w:r>
            <w:r w:rsidR="009F1DCF" w:rsidRPr="000941EB">
              <w:rPr>
                <w:rFonts w:ascii="Arial Narrow" w:eastAsia="Arial Narrow" w:hAnsi="Arial Narrow"/>
                <w:color w:val="FF0000"/>
                <w:sz w:val="18"/>
                <w:szCs w:val="18"/>
                <w:lang w:val="fr-FR"/>
              </w:rPr>
              <w:t>)</w:t>
            </w:r>
            <w:r w:rsidR="00E53468" w:rsidRPr="000941EB">
              <w:rPr>
                <w:rFonts w:ascii="Arial Narrow" w:eastAsia="Arial Narrow" w:hAnsi="Arial Narrow"/>
                <w:color w:val="FF0000"/>
                <w:sz w:val="18"/>
                <w:szCs w:val="18"/>
                <w:lang w:val="fr-FR"/>
              </w:rPr>
              <w:t>,</w:t>
            </w:r>
            <w:r w:rsidR="009F1DCF" w:rsidRPr="000941EB">
              <w:rPr>
                <w:rFonts w:ascii="Arial Narrow" w:eastAsia="Arial Narrow" w:hAnsi="Arial Narrow"/>
                <w:color w:val="FF0000"/>
                <w:sz w:val="18"/>
                <w:szCs w:val="18"/>
                <w:lang w:val="fr-FR"/>
              </w:rPr>
              <w:t xml:space="preserve"> la Société du Grand Paris assure la maîtrise d’ouvrage du GPE, et (iii) la Régie Autonome des Transports Parisiens se voit confier la gestion technique des lignes, ouvrages et installations du GPE. </w:t>
            </w:r>
          </w:p>
          <w:p w14:paraId="16634384" w14:textId="00A93139" w:rsidR="00624BE1" w:rsidRPr="000941EB" w:rsidRDefault="009F1DCF" w:rsidP="000941EB">
            <w:pPr>
              <w:spacing w:before="23" w:after="33" w:line="193" w:lineRule="exact"/>
              <w:ind w:left="72"/>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 xml:space="preserve">Le </w:t>
            </w:r>
            <w:r w:rsidR="00E60F20" w:rsidRPr="000941EB">
              <w:rPr>
                <w:rFonts w:ascii="Arial Narrow" w:eastAsia="Arial Narrow" w:hAnsi="Arial Narrow"/>
                <w:color w:val="FF0000"/>
                <w:sz w:val="18"/>
                <w:szCs w:val="18"/>
                <w:lang w:val="fr-FR"/>
              </w:rPr>
              <w:t xml:space="preserve">premier </w:t>
            </w:r>
            <w:r w:rsidRPr="000941EB">
              <w:rPr>
                <w:rFonts w:ascii="Arial Narrow" w:eastAsia="Arial Narrow" w:hAnsi="Arial Narrow"/>
                <w:color w:val="FF0000"/>
                <w:sz w:val="18"/>
                <w:szCs w:val="18"/>
                <w:lang w:val="fr-FR"/>
              </w:rPr>
              <w:t xml:space="preserve">contrat de service public </w:t>
            </w:r>
            <w:r w:rsidR="00E60F20" w:rsidRPr="000941EB">
              <w:rPr>
                <w:rFonts w:ascii="Arial Narrow" w:eastAsia="Arial Narrow" w:hAnsi="Arial Narrow"/>
                <w:color w:val="FF0000"/>
                <w:sz w:val="18"/>
                <w:szCs w:val="18"/>
                <w:lang w:val="fr-FR"/>
              </w:rPr>
              <w:t xml:space="preserve">attribué par Ile-de-France Mobilités </w:t>
            </w:r>
            <w:r w:rsidRPr="000941EB">
              <w:rPr>
                <w:rFonts w:ascii="Arial Narrow" w:eastAsia="Arial Narrow" w:hAnsi="Arial Narrow"/>
                <w:color w:val="FF0000"/>
                <w:sz w:val="18"/>
                <w:szCs w:val="18"/>
                <w:lang w:val="fr-FR"/>
              </w:rPr>
              <w:t>confiera l’exploitation du service de transport de personnes (métro automatique</w:t>
            </w:r>
            <w:r w:rsidR="00983DC2" w:rsidRPr="000941EB">
              <w:rPr>
                <w:rFonts w:ascii="Arial Narrow" w:eastAsia="Arial Narrow" w:hAnsi="Arial Narrow"/>
                <w:color w:val="FF0000"/>
                <w:sz w:val="18"/>
                <w:szCs w:val="18"/>
                <w:lang w:val="fr-FR"/>
              </w:rPr>
              <w:t xml:space="preserve"> à conduite intégrale</w:t>
            </w:r>
            <w:r w:rsidRPr="000941EB">
              <w:rPr>
                <w:rFonts w:ascii="Arial Narrow" w:eastAsia="Arial Narrow" w:hAnsi="Arial Narrow"/>
                <w:color w:val="FF0000"/>
                <w:sz w:val="18"/>
                <w:szCs w:val="18"/>
                <w:lang w:val="fr-FR"/>
              </w:rPr>
              <w:t>) pour les tronçons des Lignes 16 et 17 du Grand Paris Express qui seront mis en service en</w:t>
            </w:r>
            <w:r w:rsidR="00E53468" w:rsidRPr="000941EB">
              <w:rPr>
                <w:rFonts w:ascii="Arial Narrow" w:eastAsia="Arial Narrow" w:hAnsi="Arial Narrow"/>
                <w:color w:val="FF0000"/>
                <w:sz w:val="18"/>
                <w:szCs w:val="18"/>
                <w:lang w:val="fr-FR"/>
              </w:rPr>
              <w:t>tre</w:t>
            </w:r>
            <w:r w:rsidRPr="000941EB">
              <w:rPr>
                <w:rFonts w:ascii="Arial Narrow" w:eastAsia="Arial Narrow" w:hAnsi="Arial Narrow"/>
                <w:color w:val="FF0000"/>
                <w:sz w:val="18"/>
                <w:szCs w:val="18"/>
                <w:lang w:val="fr-FR"/>
              </w:rPr>
              <w:t xml:space="preserve"> 2024 et 202</w:t>
            </w:r>
            <w:r w:rsidR="4D1CE15D" w:rsidRPr="000941EB">
              <w:rPr>
                <w:rFonts w:ascii="Arial Narrow" w:eastAsia="Arial Narrow" w:hAnsi="Arial Narrow"/>
                <w:color w:val="FF0000"/>
                <w:sz w:val="18"/>
                <w:szCs w:val="18"/>
                <w:lang w:val="fr-FR"/>
              </w:rPr>
              <w:t>7</w:t>
            </w:r>
            <w:r w:rsidR="00D30896" w:rsidRPr="000941EB">
              <w:rPr>
                <w:rFonts w:ascii="Arial Narrow" w:eastAsia="Arial Narrow" w:hAnsi="Arial Narrow"/>
                <w:color w:val="FF0000"/>
                <w:sz w:val="18"/>
                <w:szCs w:val="18"/>
                <w:lang w:val="fr-FR"/>
              </w:rPr>
              <w:t xml:space="preserve"> (calendrier prévisionnel SGP)</w:t>
            </w:r>
            <w:r w:rsidRPr="000941EB">
              <w:rPr>
                <w:rFonts w:ascii="Arial Narrow" w:eastAsia="Arial Narrow" w:hAnsi="Arial Narrow"/>
                <w:color w:val="FF0000"/>
                <w:sz w:val="18"/>
                <w:szCs w:val="18"/>
                <w:lang w:val="fr-FR"/>
              </w:rPr>
              <w:t>, à savoir :</w:t>
            </w:r>
          </w:p>
          <w:p w14:paraId="7921E4B5" w14:textId="0C98765A" w:rsidR="00624BE1" w:rsidRPr="000941EB" w:rsidRDefault="009F1DCF" w:rsidP="000941EB">
            <w:pPr>
              <w:pStyle w:val="Paragraphedeliste"/>
              <w:numPr>
                <w:ilvl w:val="0"/>
                <w:numId w:val="5"/>
              </w:numPr>
              <w:spacing w:before="23" w:after="33" w:line="193" w:lineRule="exact"/>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Tronçon de la Ligne 16 reliant les gares de Saint-Denis-Pleyel et Clichy Montfermeil (mise en service prévisionnelle : 2024</w:t>
            </w:r>
            <w:r w:rsidR="00E9702D" w:rsidRPr="000941EB">
              <w:rPr>
                <w:rFonts w:ascii="Arial Narrow" w:eastAsia="Arial Narrow" w:hAnsi="Arial Narrow"/>
                <w:color w:val="FF0000"/>
                <w:sz w:val="18"/>
                <w:szCs w:val="18"/>
                <w:lang w:val="fr-FR"/>
              </w:rPr>
              <w:t>/2025</w:t>
            </w:r>
            <w:r w:rsidRPr="000941EB">
              <w:rPr>
                <w:rFonts w:ascii="Arial Narrow" w:eastAsia="Arial Narrow" w:hAnsi="Arial Narrow"/>
                <w:color w:val="FF0000"/>
                <w:sz w:val="18"/>
                <w:szCs w:val="18"/>
                <w:lang w:val="fr-FR"/>
              </w:rPr>
              <w:t xml:space="preserve">) : </w:t>
            </w:r>
            <w:r w:rsidR="00197C62" w:rsidRPr="000941EB">
              <w:rPr>
                <w:rFonts w:ascii="Arial Narrow" w:eastAsia="Arial Narrow" w:hAnsi="Arial Narrow"/>
                <w:color w:val="FF0000"/>
                <w:sz w:val="18"/>
                <w:szCs w:val="18"/>
                <w:lang w:val="fr-FR"/>
              </w:rPr>
              <w:t>20</w:t>
            </w:r>
            <w:r w:rsidR="0081554C" w:rsidRPr="000941EB">
              <w:rPr>
                <w:rFonts w:ascii="Arial Narrow" w:eastAsia="Arial Narrow" w:hAnsi="Arial Narrow"/>
                <w:color w:val="FF0000"/>
                <w:sz w:val="18"/>
                <w:szCs w:val="18"/>
                <w:lang w:val="fr-FR"/>
              </w:rPr>
              <w:t xml:space="preserve"> </w:t>
            </w:r>
            <w:r w:rsidRPr="000941EB">
              <w:rPr>
                <w:rFonts w:ascii="Arial Narrow" w:eastAsia="Arial Narrow" w:hAnsi="Arial Narrow"/>
                <w:color w:val="FF0000"/>
                <w:sz w:val="18"/>
                <w:szCs w:val="18"/>
                <w:lang w:val="fr-FR"/>
              </w:rPr>
              <w:t xml:space="preserve">km ; </w:t>
            </w:r>
            <w:r w:rsidR="004227DC" w:rsidRPr="000941EB">
              <w:rPr>
                <w:rFonts w:ascii="Arial Narrow" w:eastAsia="Arial Narrow" w:hAnsi="Arial Narrow"/>
                <w:color w:val="FF0000"/>
                <w:sz w:val="18"/>
                <w:szCs w:val="18"/>
                <w:lang w:val="fr-FR"/>
              </w:rPr>
              <w:t xml:space="preserve">8 </w:t>
            </w:r>
            <w:r w:rsidRPr="000941EB">
              <w:rPr>
                <w:rFonts w:ascii="Arial Narrow" w:eastAsia="Arial Narrow" w:hAnsi="Arial Narrow"/>
                <w:color w:val="FF0000"/>
                <w:sz w:val="18"/>
                <w:szCs w:val="18"/>
                <w:lang w:val="fr-FR"/>
              </w:rPr>
              <w:t xml:space="preserve">gares </w:t>
            </w:r>
          </w:p>
          <w:p w14:paraId="244FF814" w14:textId="500113B7" w:rsidR="00624BE1" w:rsidRPr="000941EB" w:rsidRDefault="009F1DCF" w:rsidP="000941EB">
            <w:pPr>
              <w:pStyle w:val="Paragraphedeliste"/>
              <w:numPr>
                <w:ilvl w:val="0"/>
                <w:numId w:val="5"/>
              </w:numPr>
              <w:spacing w:before="23" w:after="33" w:line="193" w:lineRule="exact"/>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 xml:space="preserve">Tronçon de la Ligne 17 reliant les gares de Saint-Denis-Pleyel et Le Bourget Aéroport (mise en service prévisionnelle : 2024) : </w:t>
            </w:r>
            <w:r w:rsidR="00197C62" w:rsidRPr="000941EB">
              <w:rPr>
                <w:rFonts w:ascii="Arial Narrow" w:eastAsia="Arial Narrow" w:hAnsi="Arial Narrow"/>
                <w:color w:val="FF0000"/>
                <w:sz w:val="18"/>
                <w:szCs w:val="18"/>
                <w:lang w:val="fr-FR"/>
              </w:rPr>
              <w:t>13</w:t>
            </w:r>
            <w:r w:rsidRPr="000941EB">
              <w:rPr>
                <w:rFonts w:ascii="Arial Narrow" w:eastAsia="Arial Narrow" w:hAnsi="Arial Narrow"/>
                <w:color w:val="FF0000"/>
                <w:sz w:val="18"/>
                <w:szCs w:val="18"/>
                <w:lang w:val="fr-FR"/>
              </w:rPr>
              <w:t xml:space="preserve"> km ; 4 gares </w:t>
            </w:r>
          </w:p>
          <w:p w14:paraId="2AECE8B7" w14:textId="6B981176" w:rsidR="00624BE1" w:rsidRPr="000941EB" w:rsidRDefault="009F1DCF" w:rsidP="000941EB">
            <w:pPr>
              <w:pStyle w:val="Paragraphedeliste"/>
              <w:numPr>
                <w:ilvl w:val="0"/>
                <w:numId w:val="5"/>
              </w:numPr>
              <w:spacing w:before="23" w:after="33" w:line="193" w:lineRule="exact"/>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 xml:space="preserve">Tronçon de la Ligne 17 reliant Le Bourget Aéroport et Triangle de Gonesse (mise en service prévisionnelle : 2027) : </w:t>
            </w:r>
            <w:r w:rsidR="00A466AA" w:rsidRPr="000941EB">
              <w:rPr>
                <w:rFonts w:ascii="Arial Narrow" w:eastAsia="Arial Narrow" w:hAnsi="Arial Narrow"/>
                <w:color w:val="FF0000"/>
                <w:sz w:val="18"/>
                <w:szCs w:val="18"/>
                <w:lang w:val="fr-FR"/>
              </w:rPr>
              <w:t xml:space="preserve">7 </w:t>
            </w:r>
            <w:r w:rsidRPr="000941EB">
              <w:rPr>
                <w:rFonts w:ascii="Arial Narrow" w:eastAsia="Arial Narrow" w:hAnsi="Arial Narrow"/>
                <w:color w:val="FF0000"/>
                <w:sz w:val="18"/>
                <w:szCs w:val="18"/>
                <w:lang w:val="fr-FR"/>
              </w:rPr>
              <w:t xml:space="preserve">km ; 2 gares </w:t>
            </w:r>
          </w:p>
          <w:p w14:paraId="5DA878F7" w14:textId="3CF204CA" w:rsidR="00624BE1" w:rsidRPr="000941EB" w:rsidRDefault="009F1DCF" w:rsidP="000941EB">
            <w:pPr>
              <w:spacing w:before="23" w:after="33" w:line="193" w:lineRule="exact"/>
              <w:ind w:left="72"/>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Les Lignes 16 et 17 disposent d’un tronçon commun de 6</w:t>
            </w:r>
            <w:r w:rsidR="00197C62" w:rsidRPr="000941EB">
              <w:rPr>
                <w:rFonts w:ascii="Arial Narrow" w:eastAsia="Arial Narrow" w:hAnsi="Arial Narrow"/>
                <w:color w:val="FF0000"/>
                <w:sz w:val="18"/>
                <w:szCs w:val="18"/>
                <w:lang w:val="fr-FR"/>
              </w:rPr>
              <w:t xml:space="preserve"> </w:t>
            </w:r>
            <w:r w:rsidRPr="000941EB">
              <w:rPr>
                <w:rFonts w:ascii="Arial Narrow" w:eastAsia="Arial Narrow" w:hAnsi="Arial Narrow"/>
                <w:color w:val="FF0000"/>
                <w:sz w:val="18"/>
                <w:szCs w:val="18"/>
                <w:lang w:val="fr-FR"/>
              </w:rPr>
              <w:t>km</w:t>
            </w:r>
            <w:r w:rsidR="00A466AA" w:rsidRPr="000941EB">
              <w:rPr>
                <w:rFonts w:ascii="Arial Narrow" w:eastAsia="Arial Narrow" w:hAnsi="Arial Narrow"/>
                <w:color w:val="FF0000"/>
                <w:sz w:val="18"/>
                <w:szCs w:val="18"/>
                <w:lang w:val="fr-FR"/>
              </w:rPr>
              <w:t xml:space="preserve"> </w:t>
            </w:r>
            <w:r w:rsidR="00285519" w:rsidRPr="000941EB">
              <w:rPr>
                <w:rFonts w:ascii="Arial Narrow" w:eastAsia="Arial Narrow" w:hAnsi="Arial Narrow"/>
                <w:color w:val="FF0000"/>
                <w:sz w:val="18"/>
                <w:szCs w:val="18"/>
                <w:lang w:val="fr-FR"/>
              </w:rPr>
              <w:t>entre Saint-Denis Pleyel et Le Bourget RER.</w:t>
            </w:r>
          </w:p>
          <w:p w14:paraId="58147A36" w14:textId="1EC0BDF8" w:rsidR="52C9E2F5" w:rsidRPr="000941EB" w:rsidRDefault="52C9E2F5" w:rsidP="000941EB">
            <w:pPr>
              <w:jc w:val="both"/>
              <w:rPr>
                <w:rFonts w:ascii="Arial Narrow" w:eastAsia="Arial Narrow" w:hAnsi="Arial Narrow"/>
                <w:color w:val="FF0000"/>
                <w:sz w:val="18"/>
                <w:szCs w:val="18"/>
                <w:lang w:val="fr-FR"/>
              </w:rPr>
            </w:pPr>
          </w:p>
          <w:p w14:paraId="6033B4C9" w14:textId="3ED813A1" w:rsidR="009B0DA5" w:rsidRPr="000941EB" w:rsidRDefault="5CA38439" w:rsidP="5CA38439">
            <w:pPr>
              <w:spacing w:before="23" w:after="33" w:line="193" w:lineRule="exact"/>
              <w:jc w:val="both"/>
              <w:textAlignment w:val="baseline"/>
              <w:rPr>
                <w:lang w:val="fr-FR"/>
              </w:rPr>
            </w:pPr>
            <w:r w:rsidRPr="000941EB">
              <w:rPr>
                <w:rFonts w:ascii="Arial Narrow" w:eastAsia="Arial Narrow" w:hAnsi="Arial Narrow"/>
                <w:color w:val="FF0000"/>
                <w:sz w:val="18"/>
                <w:szCs w:val="18"/>
                <w:lang w:val="fr-FR"/>
              </w:rPr>
              <w:t xml:space="preserve">Le trafic cible de cette section de ligne </w:t>
            </w:r>
            <w:r w:rsidR="52C9E2F5" w:rsidRPr="000941EB">
              <w:rPr>
                <w:rFonts w:ascii="Arial Narrow" w:eastAsia="Arial Narrow" w:hAnsi="Arial Narrow"/>
                <w:color w:val="FF0000"/>
                <w:sz w:val="18"/>
                <w:szCs w:val="18"/>
                <w:lang w:val="fr-FR"/>
              </w:rPr>
              <w:t>(ensembles des trois tronçons</w:t>
            </w:r>
            <w:r w:rsidR="7BAD45EB" w:rsidRPr="000941EB">
              <w:rPr>
                <w:rFonts w:ascii="Arial Narrow" w:eastAsia="Arial Narrow" w:hAnsi="Arial Narrow"/>
                <w:color w:val="FF0000"/>
                <w:sz w:val="18"/>
                <w:szCs w:val="18"/>
                <w:lang w:val="fr-FR"/>
              </w:rPr>
              <w:t>)</w:t>
            </w:r>
            <w:r w:rsidR="52C9E2F5" w:rsidRPr="000941EB">
              <w:rPr>
                <w:rFonts w:ascii="Arial Narrow" w:eastAsia="Arial Narrow" w:hAnsi="Arial Narrow"/>
                <w:color w:val="FF0000"/>
                <w:sz w:val="18"/>
                <w:szCs w:val="18"/>
                <w:lang w:val="fr-FR"/>
              </w:rPr>
              <w:t xml:space="preserve"> </w:t>
            </w:r>
            <w:r w:rsidRPr="000941EB">
              <w:rPr>
                <w:rFonts w:ascii="Arial Narrow" w:eastAsia="Arial Narrow" w:hAnsi="Arial Narrow"/>
                <w:color w:val="FF0000"/>
                <w:sz w:val="18"/>
                <w:szCs w:val="18"/>
                <w:lang w:val="fr-FR"/>
              </w:rPr>
              <w:t>est estimé à 15</w:t>
            </w:r>
            <w:r w:rsidR="7BAD45EB" w:rsidRPr="000941EB">
              <w:rPr>
                <w:rFonts w:ascii="Arial Narrow" w:eastAsia="Arial Narrow" w:hAnsi="Arial Narrow"/>
                <w:color w:val="FF0000"/>
                <w:sz w:val="18"/>
                <w:szCs w:val="18"/>
                <w:lang w:val="fr-FR"/>
              </w:rPr>
              <w:t xml:space="preserve"> </w:t>
            </w:r>
            <w:r w:rsidRPr="000941EB">
              <w:rPr>
                <w:rFonts w:ascii="Arial Narrow" w:eastAsia="Arial Narrow" w:hAnsi="Arial Narrow"/>
                <w:color w:val="FF0000"/>
                <w:sz w:val="18"/>
                <w:szCs w:val="18"/>
                <w:lang w:val="fr-FR"/>
              </w:rPr>
              <w:t>000 voyageurs/h en heure de pointe. Le parc de matériel roulant cible pour cette section de ligne est estimé à environ 25 trains</w:t>
            </w:r>
            <w:r w:rsidR="7BAD45EB" w:rsidRPr="000941EB">
              <w:rPr>
                <w:rFonts w:ascii="Arial Narrow" w:eastAsia="Arial Narrow" w:hAnsi="Arial Narrow"/>
                <w:color w:val="FF0000"/>
                <w:sz w:val="18"/>
                <w:szCs w:val="18"/>
                <w:lang w:val="fr-FR"/>
              </w:rPr>
              <w:t>.</w:t>
            </w:r>
          </w:p>
          <w:p w14:paraId="478FE03F" w14:textId="77777777" w:rsidR="5CA38439" w:rsidRPr="000941EB" w:rsidRDefault="5CA38439" w:rsidP="000941EB">
            <w:pPr>
              <w:spacing w:before="23" w:after="33" w:line="193" w:lineRule="exact"/>
              <w:ind w:left="72"/>
              <w:jc w:val="both"/>
              <w:rPr>
                <w:rFonts w:ascii="Arial Narrow" w:eastAsia="Arial Narrow" w:hAnsi="Arial Narrow"/>
                <w:color w:val="FF0000"/>
                <w:sz w:val="18"/>
                <w:szCs w:val="18"/>
                <w:lang w:val="fr-FR"/>
              </w:rPr>
            </w:pPr>
          </w:p>
          <w:p w14:paraId="5508F26B" w14:textId="39A566BA" w:rsidR="00BA21DA" w:rsidRPr="000941EB" w:rsidRDefault="009F1DCF" w:rsidP="000941EB">
            <w:pPr>
              <w:spacing w:before="23" w:after="33" w:line="193" w:lineRule="exact"/>
              <w:ind w:left="72"/>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 xml:space="preserve">Le titulaire du contrat se verra confier l’exploitation du service de transport pour les tronçons identifiés ci-dessus, ainsi qu’une partie de la maintenance, et le cas échéant une partie du renouvellement, des biens du service qui seront mis à sa disposition. </w:t>
            </w:r>
          </w:p>
          <w:p w14:paraId="00249EF2" w14:textId="43E2D5ED" w:rsidR="00FF53B4" w:rsidRPr="000941EB" w:rsidRDefault="00FF53B4" w:rsidP="000941EB">
            <w:pPr>
              <w:pStyle w:val="Default"/>
              <w:jc w:val="both"/>
              <w:rPr>
                <w:rFonts w:ascii="Arial Narrow" w:hAnsi="Arial Narrow"/>
                <w:color w:val="FF0000"/>
                <w:sz w:val="18"/>
                <w:szCs w:val="18"/>
              </w:rPr>
            </w:pPr>
            <w:r w:rsidRPr="000941EB">
              <w:rPr>
                <w:rFonts w:ascii="Arial Narrow" w:hAnsi="Arial Narrow"/>
                <w:color w:val="FF0000"/>
                <w:sz w:val="18"/>
                <w:szCs w:val="18"/>
              </w:rPr>
              <w:t>Le périmètre</w:t>
            </w:r>
            <w:r w:rsidR="00841D27" w:rsidRPr="000941EB">
              <w:rPr>
                <w:rFonts w:ascii="Arial Narrow" w:hAnsi="Arial Narrow"/>
                <w:color w:val="FF0000"/>
                <w:sz w:val="18"/>
                <w:szCs w:val="18"/>
              </w:rPr>
              <w:t xml:space="preserve"> du contrat</w:t>
            </w:r>
            <w:r w:rsidRPr="000941EB">
              <w:rPr>
                <w:rFonts w:ascii="Arial Narrow" w:hAnsi="Arial Narrow"/>
                <w:color w:val="FF0000"/>
                <w:sz w:val="18"/>
                <w:szCs w:val="18"/>
              </w:rPr>
              <w:t xml:space="preserve"> sera précisé dans les DCE, à ce stade, il est envisagé de confier les principales prestations </w:t>
            </w:r>
            <w:r w:rsidR="00841D27" w:rsidRPr="000941EB">
              <w:rPr>
                <w:rFonts w:ascii="Arial Narrow" w:hAnsi="Arial Narrow"/>
                <w:color w:val="FF0000"/>
                <w:sz w:val="18"/>
                <w:szCs w:val="18"/>
              </w:rPr>
              <w:t>suivantes :</w:t>
            </w:r>
          </w:p>
          <w:p w14:paraId="17F25B25" w14:textId="3C046EA7" w:rsidR="00FF53B4" w:rsidRPr="000941EB" w:rsidRDefault="00FF53B4" w:rsidP="000941EB">
            <w:pPr>
              <w:pStyle w:val="Default"/>
              <w:jc w:val="both"/>
              <w:rPr>
                <w:rFonts w:ascii="Arial Narrow" w:hAnsi="Arial Narrow"/>
                <w:color w:val="FF0000"/>
                <w:sz w:val="18"/>
                <w:szCs w:val="18"/>
              </w:rPr>
            </w:pPr>
            <w:r w:rsidRPr="000941EB">
              <w:rPr>
                <w:rFonts w:ascii="Arial Narrow" w:hAnsi="Arial Narrow"/>
                <w:color w:val="FF0000"/>
                <w:sz w:val="18"/>
                <w:szCs w:val="18"/>
              </w:rPr>
              <w:t>— exploiter le service de transport ferroviaire par métro sur le périmètre géographique concerné,</w:t>
            </w:r>
          </w:p>
          <w:p w14:paraId="479F5AE2" w14:textId="77777777" w:rsidR="00FF53B4" w:rsidRPr="000941EB" w:rsidRDefault="00FF53B4" w:rsidP="000941EB">
            <w:pPr>
              <w:pStyle w:val="Default"/>
              <w:jc w:val="both"/>
              <w:rPr>
                <w:rFonts w:ascii="Arial Narrow" w:hAnsi="Arial Narrow"/>
                <w:color w:val="FF0000"/>
                <w:sz w:val="18"/>
                <w:szCs w:val="18"/>
              </w:rPr>
            </w:pPr>
            <w:r w:rsidRPr="000941EB">
              <w:rPr>
                <w:rFonts w:ascii="Arial Narrow" w:hAnsi="Arial Narrow"/>
                <w:color w:val="FF0000"/>
                <w:sz w:val="18"/>
                <w:szCs w:val="18"/>
              </w:rPr>
              <w:t>— assurer la commercialisation des titres de transport,</w:t>
            </w:r>
          </w:p>
          <w:p w14:paraId="476E5A09" w14:textId="69339B1D" w:rsidR="00FF53B4" w:rsidRPr="000941EB" w:rsidRDefault="00FF53B4" w:rsidP="000941EB">
            <w:pPr>
              <w:pStyle w:val="Default"/>
              <w:jc w:val="both"/>
              <w:rPr>
                <w:rFonts w:ascii="Arial Narrow" w:hAnsi="Arial Narrow"/>
                <w:color w:val="FF0000"/>
                <w:sz w:val="18"/>
                <w:szCs w:val="18"/>
              </w:rPr>
            </w:pPr>
            <w:r w:rsidRPr="000941EB">
              <w:rPr>
                <w:rFonts w:ascii="Arial Narrow" w:hAnsi="Arial Narrow"/>
                <w:color w:val="FF0000"/>
                <w:sz w:val="18"/>
                <w:szCs w:val="18"/>
              </w:rPr>
              <w:t>— assurer la garde, l'entretien et la maintenance des matériels</w:t>
            </w:r>
            <w:r w:rsidR="005D2F1E" w:rsidRPr="000941EB">
              <w:rPr>
                <w:rFonts w:ascii="Arial Narrow" w:hAnsi="Arial Narrow"/>
                <w:color w:val="FF0000"/>
                <w:sz w:val="18"/>
                <w:szCs w:val="18"/>
              </w:rPr>
              <w:t xml:space="preserve"> roulants et des</w:t>
            </w:r>
            <w:r w:rsidRPr="000941EB">
              <w:rPr>
                <w:rFonts w:ascii="Arial Narrow" w:hAnsi="Arial Narrow"/>
                <w:color w:val="FF0000"/>
                <w:sz w:val="18"/>
                <w:szCs w:val="18"/>
              </w:rPr>
              <w:t xml:space="preserve"> équipements </w:t>
            </w:r>
            <w:r w:rsidR="005D2F1E" w:rsidRPr="000941EB">
              <w:rPr>
                <w:rFonts w:ascii="Arial Narrow" w:hAnsi="Arial Narrow"/>
                <w:color w:val="FF0000"/>
                <w:sz w:val="18"/>
                <w:szCs w:val="18"/>
              </w:rPr>
              <w:t xml:space="preserve">en gares </w:t>
            </w:r>
            <w:r w:rsidRPr="000941EB">
              <w:rPr>
                <w:rFonts w:ascii="Arial Narrow" w:hAnsi="Arial Narrow"/>
                <w:color w:val="FF0000"/>
                <w:sz w:val="18"/>
                <w:szCs w:val="18"/>
              </w:rPr>
              <w:t>nécessaires à</w:t>
            </w:r>
            <w:r w:rsidR="005D2F1E" w:rsidRPr="000941EB">
              <w:rPr>
                <w:rFonts w:ascii="Arial Narrow" w:hAnsi="Arial Narrow"/>
                <w:color w:val="FF0000"/>
                <w:sz w:val="18"/>
                <w:szCs w:val="18"/>
              </w:rPr>
              <w:t xml:space="preserve"> </w:t>
            </w:r>
            <w:r w:rsidRPr="000941EB">
              <w:rPr>
                <w:rFonts w:ascii="Arial Narrow" w:hAnsi="Arial Narrow"/>
                <w:color w:val="FF0000"/>
                <w:sz w:val="18"/>
                <w:szCs w:val="18"/>
              </w:rPr>
              <w:t>l'exécution du service</w:t>
            </w:r>
          </w:p>
          <w:p w14:paraId="6F80F7B0" w14:textId="2B0156A2" w:rsidR="00FF53B4" w:rsidRPr="000941EB" w:rsidRDefault="00FF53B4" w:rsidP="000941EB">
            <w:pPr>
              <w:pStyle w:val="Default"/>
              <w:jc w:val="both"/>
              <w:rPr>
                <w:rFonts w:ascii="Arial Narrow" w:hAnsi="Arial Narrow"/>
                <w:color w:val="FF0000"/>
                <w:sz w:val="18"/>
                <w:szCs w:val="18"/>
              </w:rPr>
            </w:pPr>
            <w:r w:rsidRPr="000941EB">
              <w:rPr>
                <w:rFonts w:ascii="Arial Narrow" w:hAnsi="Arial Narrow"/>
                <w:color w:val="FF0000"/>
                <w:sz w:val="18"/>
                <w:szCs w:val="18"/>
              </w:rPr>
              <w:t>— assurer l'accueil, l'information et la sécurité des voyageurs dans les gare</w:t>
            </w:r>
            <w:r w:rsidR="005D2F1E" w:rsidRPr="000941EB">
              <w:rPr>
                <w:rFonts w:ascii="Arial Narrow" w:hAnsi="Arial Narrow"/>
                <w:color w:val="FF0000"/>
                <w:sz w:val="18"/>
                <w:szCs w:val="18"/>
              </w:rPr>
              <w:t>s</w:t>
            </w:r>
            <w:r w:rsidR="60EEF342" w:rsidRPr="000941EB">
              <w:rPr>
                <w:rFonts w:ascii="Arial Narrow" w:hAnsi="Arial Narrow"/>
                <w:color w:val="FF0000"/>
                <w:sz w:val="18"/>
                <w:szCs w:val="18"/>
              </w:rPr>
              <w:t xml:space="preserve"> et le matériel roulant</w:t>
            </w:r>
            <w:r w:rsidRPr="000941EB">
              <w:rPr>
                <w:rFonts w:ascii="Arial Narrow" w:hAnsi="Arial Narrow"/>
                <w:color w:val="FF0000"/>
                <w:sz w:val="18"/>
                <w:szCs w:val="18"/>
              </w:rPr>
              <w:t>,</w:t>
            </w:r>
          </w:p>
          <w:p w14:paraId="41AB14C5" w14:textId="77777777" w:rsidR="00FF53B4" w:rsidRPr="000941EB" w:rsidRDefault="00FF53B4" w:rsidP="000941EB">
            <w:pPr>
              <w:pStyle w:val="Default"/>
              <w:jc w:val="both"/>
              <w:rPr>
                <w:rFonts w:ascii="Arial Narrow" w:hAnsi="Arial Narrow"/>
                <w:color w:val="FF0000"/>
                <w:sz w:val="18"/>
                <w:szCs w:val="18"/>
              </w:rPr>
            </w:pPr>
            <w:r w:rsidRPr="000941EB">
              <w:rPr>
                <w:rFonts w:ascii="Arial Narrow" w:hAnsi="Arial Narrow"/>
                <w:color w:val="FF0000"/>
                <w:sz w:val="18"/>
                <w:szCs w:val="18"/>
              </w:rPr>
              <w:t>— assurer la lutte contre la fraude,</w:t>
            </w:r>
          </w:p>
          <w:p w14:paraId="0EB7072E" w14:textId="4AF1E612" w:rsidR="00FF53B4" w:rsidRPr="000941EB" w:rsidRDefault="00FF53B4" w:rsidP="000941EB">
            <w:pPr>
              <w:pStyle w:val="Default"/>
              <w:jc w:val="both"/>
              <w:rPr>
                <w:rFonts w:ascii="Arial Narrow" w:hAnsi="Arial Narrow"/>
                <w:color w:val="FF0000"/>
                <w:sz w:val="18"/>
                <w:szCs w:val="18"/>
              </w:rPr>
            </w:pPr>
            <w:r w:rsidRPr="000941EB">
              <w:rPr>
                <w:rFonts w:ascii="Arial Narrow" w:hAnsi="Arial Narrow"/>
                <w:color w:val="FF0000"/>
                <w:sz w:val="18"/>
                <w:szCs w:val="18"/>
              </w:rPr>
              <w:t>— assurer l'exploitation du site de remisage</w:t>
            </w:r>
          </w:p>
          <w:p w14:paraId="1962B25B" w14:textId="77777777" w:rsidR="00FF53B4" w:rsidRPr="007B4691" w:rsidRDefault="00FF53B4" w:rsidP="000941EB">
            <w:pPr>
              <w:spacing w:before="23" w:after="33" w:line="193" w:lineRule="exact"/>
              <w:ind w:left="72"/>
              <w:jc w:val="both"/>
              <w:textAlignment w:val="baseline"/>
              <w:rPr>
                <w:rFonts w:ascii="Arial Narrow" w:eastAsia="Arial Narrow" w:hAnsi="Arial Narrow"/>
                <w:color w:val="FF0000"/>
                <w:sz w:val="18"/>
                <w:lang w:val="fr-FR"/>
              </w:rPr>
            </w:pPr>
          </w:p>
          <w:p w14:paraId="5348C96A" w14:textId="4C1A52B6" w:rsidR="00514834" w:rsidRPr="000941EB" w:rsidRDefault="009F1DCF" w:rsidP="000941EB">
            <w:pPr>
              <w:spacing w:before="23" w:after="33" w:line="193" w:lineRule="exact"/>
              <w:ind w:left="72"/>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Le contrat prévoira des objectifs de performance assortis d’indicateurs de performance</w:t>
            </w:r>
            <w:r w:rsidR="00D83CD4" w:rsidRPr="000941EB">
              <w:rPr>
                <w:rFonts w:ascii="Arial Narrow" w:eastAsia="Arial Narrow" w:hAnsi="Arial Narrow"/>
                <w:color w:val="FF0000"/>
                <w:sz w:val="18"/>
                <w:szCs w:val="18"/>
                <w:lang w:val="fr-FR"/>
              </w:rPr>
              <w:t xml:space="preserve"> mesurant à la fois la réalisation de l’offre de transport et de la qualité de service</w:t>
            </w:r>
            <w:r w:rsidR="00E60F20" w:rsidRPr="000941EB">
              <w:rPr>
                <w:rFonts w:ascii="Arial Narrow" w:eastAsia="Arial Narrow" w:hAnsi="Arial Narrow"/>
                <w:color w:val="FF0000"/>
                <w:sz w:val="18"/>
                <w:szCs w:val="18"/>
                <w:lang w:val="fr-FR"/>
              </w:rPr>
              <w:t>. Ces objectifs</w:t>
            </w:r>
            <w:r w:rsidRPr="000941EB">
              <w:rPr>
                <w:rFonts w:ascii="Arial Narrow" w:eastAsia="Arial Narrow" w:hAnsi="Arial Narrow"/>
                <w:color w:val="FF0000"/>
                <w:sz w:val="18"/>
                <w:szCs w:val="18"/>
                <w:lang w:val="fr-FR"/>
              </w:rPr>
              <w:t xml:space="preserve"> pourront faire l’objet de discussions entre </w:t>
            </w:r>
            <w:r w:rsidR="51C66B4D" w:rsidRPr="000941EB">
              <w:rPr>
                <w:rFonts w:ascii="Arial Narrow" w:eastAsia="Arial Narrow" w:hAnsi="Arial Narrow"/>
                <w:color w:val="FF0000"/>
                <w:sz w:val="18"/>
                <w:szCs w:val="18"/>
                <w:lang w:val="fr-FR"/>
              </w:rPr>
              <w:t>Ile-de-France Mobilités</w:t>
            </w:r>
            <w:r w:rsidRPr="000941EB">
              <w:rPr>
                <w:rFonts w:ascii="Arial Narrow" w:eastAsia="Arial Narrow" w:hAnsi="Arial Narrow"/>
                <w:color w:val="FF0000"/>
                <w:sz w:val="18"/>
                <w:szCs w:val="18"/>
                <w:lang w:val="fr-FR"/>
              </w:rPr>
              <w:t xml:space="preserve"> et les soumissionnaires. </w:t>
            </w:r>
          </w:p>
          <w:p w14:paraId="2A63B97B" w14:textId="28E3EAB5" w:rsidR="00412986" w:rsidRPr="000941EB" w:rsidRDefault="009F1DCF">
            <w:pPr>
              <w:spacing w:before="23" w:after="33" w:line="193" w:lineRule="exact"/>
              <w:ind w:left="72"/>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Le matériel roulant</w:t>
            </w:r>
            <w:r w:rsidR="00FF53B4" w:rsidRPr="000941EB">
              <w:rPr>
                <w:rFonts w:ascii="Arial Narrow" w:eastAsia="Arial Narrow" w:hAnsi="Arial Narrow"/>
                <w:color w:val="FF0000"/>
                <w:sz w:val="18"/>
                <w:szCs w:val="18"/>
                <w:lang w:val="fr-FR"/>
              </w:rPr>
              <w:t xml:space="preserve"> et les équipements en gares</w:t>
            </w:r>
            <w:r w:rsidRPr="000941EB">
              <w:rPr>
                <w:rFonts w:ascii="Arial Narrow" w:eastAsia="Arial Narrow" w:hAnsi="Arial Narrow"/>
                <w:color w:val="FF0000"/>
                <w:sz w:val="18"/>
                <w:szCs w:val="18"/>
                <w:lang w:val="fr-FR"/>
              </w:rPr>
              <w:t xml:space="preserve"> ser</w:t>
            </w:r>
            <w:r w:rsidR="00FF53B4" w:rsidRPr="000941EB">
              <w:rPr>
                <w:rFonts w:ascii="Arial Narrow" w:eastAsia="Arial Narrow" w:hAnsi="Arial Narrow"/>
                <w:color w:val="FF0000"/>
                <w:sz w:val="18"/>
                <w:szCs w:val="18"/>
                <w:lang w:val="fr-FR"/>
              </w:rPr>
              <w:t>ont</w:t>
            </w:r>
            <w:r w:rsidRPr="000941EB">
              <w:rPr>
                <w:rFonts w:ascii="Arial Narrow" w:eastAsia="Arial Narrow" w:hAnsi="Arial Narrow"/>
                <w:color w:val="FF0000"/>
                <w:sz w:val="18"/>
                <w:szCs w:val="18"/>
                <w:lang w:val="fr-FR"/>
              </w:rPr>
              <w:t xml:space="preserve"> mis à la disposition des opérateurs de transport.</w:t>
            </w:r>
          </w:p>
          <w:p w14:paraId="5637A19D" w14:textId="7117498B" w:rsidR="008346D8" w:rsidRPr="002F001D" w:rsidRDefault="0004746C" w:rsidP="008346D8">
            <w:pPr>
              <w:spacing w:before="23" w:after="33" w:line="193" w:lineRule="exact"/>
              <w:ind w:left="72"/>
              <w:textAlignment w:val="baseline"/>
              <w:rPr>
                <w:rFonts w:ascii="Arial Narrow" w:eastAsia="Arial Narrow" w:hAnsi="Arial Narrow"/>
                <w:b/>
                <w:i/>
                <w:color w:val="000000"/>
                <w:sz w:val="18"/>
                <w:lang w:val="fr-FR"/>
              </w:rPr>
            </w:pPr>
          </w:p>
        </w:tc>
      </w:tr>
      <w:tr w:rsidR="001014B9" w:rsidRPr="000941EB" w14:paraId="47DD91B2" w14:textId="77777777" w:rsidTr="000941EB">
        <w:trPr>
          <w:trHeight w:hRule="exact" w:val="1558"/>
        </w:trPr>
        <w:tc>
          <w:tcPr>
            <w:tcW w:w="10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369B8" w14:textId="77777777" w:rsidR="00E25C6E" w:rsidRPr="000941EB" w:rsidRDefault="009F1DCF" w:rsidP="000941EB">
            <w:pPr>
              <w:spacing w:before="64" w:line="195" w:lineRule="exact"/>
              <w:ind w:left="72"/>
              <w:textAlignment w:val="baseline"/>
              <w:rPr>
                <w:rFonts w:ascii="Arial Narrow" w:eastAsia="Arial Narrow" w:hAnsi="Arial Narrow"/>
                <w:b/>
                <w:bCs/>
                <w:color w:val="000000" w:themeColor="text1"/>
                <w:sz w:val="19"/>
                <w:szCs w:val="19"/>
                <w:lang w:val="fr-FR"/>
              </w:rPr>
            </w:pPr>
            <w:r w:rsidRPr="000941EB">
              <w:rPr>
                <w:rFonts w:ascii="Arial Narrow" w:eastAsia="Arial Narrow" w:hAnsi="Arial Narrow"/>
                <w:b/>
                <w:bCs/>
                <w:color w:val="000000"/>
                <w:sz w:val="19"/>
                <w:szCs w:val="19"/>
                <w:lang w:val="fr-FR"/>
              </w:rPr>
              <w:lastRenderedPageBreak/>
              <w:t>II.2.7) Date de commencement prévue et durée du marché</w:t>
            </w:r>
          </w:p>
          <w:p w14:paraId="40DB93C8" w14:textId="77777777" w:rsidR="00E25C6E" w:rsidRPr="000941EB" w:rsidRDefault="009F1DCF" w:rsidP="000941EB">
            <w:pPr>
              <w:tabs>
                <w:tab w:val="left" w:pos="648"/>
                <w:tab w:val="left" w:pos="864"/>
                <w:tab w:val="left" w:pos="1152"/>
                <w:tab w:val="left" w:pos="1512"/>
                <w:tab w:val="left" w:pos="1800"/>
                <w:tab w:val="left" w:pos="2160"/>
                <w:tab w:val="left" w:pos="2448"/>
                <w:tab w:val="left" w:pos="2664"/>
                <w:tab w:val="right" w:pos="3960"/>
              </w:tabs>
              <w:spacing w:before="81" w:line="196"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Début: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 / [</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 / [</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 xml:space="preserve">] </w:t>
            </w:r>
            <w:r w:rsidRPr="000941EB">
              <w:rPr>
                <w:rFonts w:ascii="Arial Narrow" w:eastAsia="Arial Narrow" w:hAnsi="Arial Narrow"/>
                <w:i/>
                <w:iCs/>
                <w:color w:val="000000"/>
                <w:sz w:val="18"/>
                <w:szCs w:val="18"/>
                <w:lang w:val="fr-FR"/>
              </w:rPr>
              <w:t>(jj/mm/</w:t>
            </w:r>
            <w:proofErr w:type="spellStart"/>
            <w:r w:rsidRPr="000941EB">
              <w:rPr>
                <w:rFonts w:ascii="Arial Narrow" w:eastAsia="Arial Narrow" w:hAnsi="Arial Narrow"/>
                <w:i/>
                <w:iCs/>
                <w:color w:val="000000"/>
                <w:sz w:val="18"/>
                <w:szCs w:val="18"/>
                <w:lang w:val="fr-FR"/>
              </w:rPr>
              <w:t>aaaa</w:t>
            </w:r>
            <w:proofErr w:type="spellEnd"/>
            <w:r w:rsidRPr="000941EB">
              <w:rPr>
                <w:rFonts w:ascii="Arial Narrow" w:eastAsia="Arial Narrow" w:hAnsi="Arial Narrow"/>
                <w:i/>
                <w:iCs/>
                <w:color w:val="000000"/>
                <w:sz w:val="18"/>
                <w:szCs w:val="18"/>
                <w:lang w:val="fr-FR"/>
              </w:rPr>
              <w:t>)</w:t>
            </w:r>
          </w:p>
          <w:p w14:paraId="5A3FC12D" w14:textId="77777777" w:rsidR="003B2E6B" w:rsidRPr="000941EB" w:rsidRDefault="009F1DCF" w:rsidP="000941EB">
            <w:pPr>
              <w:tabs>
                <w:tab w:val="left" w:pos="1368"/>
                <w:tab w:val="left" w:pos="1584"/>
                <w:tab w:val="left" w:pos="3312"/>
                <w:tab w:val="left" w:pos="3528"/>
                <w:tab w:val="left" w:pos="3744"/>
                <w:tab w:val="right" w:pos="3960"/>
              </w:tabs>
              <w:spacing w:before="72" w:after="45" w:line="196" w:lineRule="exact"/>
              <w:ind w:left="72"/>
              <w:textAlignment w:val="baseline"/>
              <w:rPr>
                <w:rFonts w:ascii="Arial Narrow" w:eastAsia="Arial Narrow" w:hAnsi="Arial Narrow"/>
                <w:color w:val="000000" w:themeColor="text1"/>
                <w:sz w:val="18"/>
                <w:szCs w:val="18"/>
                <w:lang w:val="fr-FR"/>
              </w:rPr>
            </w:pPr>
            <w:r w:rsidRPr="000941EB">
              <w:rPr>
                <w:rFonts w:ascii="Arial Narrow" w:eastAsia="Arial Narrow" w:hAnsi="Arial Narrow"/>
                <w:color w:val="000000"/>
                <w:sz w:val="18"/>
                <w:szCs w:val="18"/>
                <w:lang w:val="fr-FR"/>
              </w:rPr>
              <w:t>Durée en mois: [</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 xml:space="preserve">] </w:t>
            </w:r>
            <w:r w:rsidRPr="000941EB">
              <w:rPr>
                <w:rFonts w:ascii="Arial Narrow" w:eastAsia="Arial Narrow" w:hAnsi="Arial Narrow"/>
                <w:i/>
                <w:iCs/>
                <w:color w:val="000000"/>
                <w:sz w:val="18"/>
                <w:szCs w:val="18"/>
                <w:lang w:val="fr-FR"/>
              </w:rPr>
              <w:t xml:space="preserve">ou </w:t>
            </w:r>
            <w:r w:rsidRPr="000941EB">
              <w:rPr>
                <w:rFonts w:ascii="Arial Narrow" w:eastAsia="Arial Narrow" w:hAnsi="Arial Narrow"/>
                <w:color w:val="000000"/>
                <w:sz w:val="18"/>
                <w:szCs w:val="18"/>
                <w:lang w:val="fr-FR"/>
              </w:rPr>
              <w:t>Durée en jours: [</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r w:rsidRPr="0085124E">
              <w:rPr>
                <w:rFonts w:ascii="Arial Narrow" w:eastAsia="Arial Narrow" w:hAnsi="Arial Narrow"/>
                <w:color w:val="000000"/>
                <w:sz w:val="18"/>
                <w:lang w:val="fr-FR"/>
              </w:rPr>
              <w:tab/>
            </w:r>
            <w:r w:rsidRPr="000941EB">
              <w:rPr>
                <w:rFonts w:ascii="Arial Narrow" w:eastAsia="Arial Narrow" w:hAnsi="Arial Narrow"/>
                <w:color w:val="000000"/>
                <w:sz w:val="18"/>
                <w:szCs w:val="18"/>
                <w:lang w:val="fr-FR"/>
              </w:rPr>
              <w:t>]</w:t>
            </w:r>
          </w:p>
          <w:p w14:paraId="42C134A0" w14:textId="4AAFEC62" w:rsidR="00E25C6E" w:rsidRPr="000941EB" w:rsidRDefault="003B2E6B" w:rsidP="000941EB">
            <w:pPr>
              <w:tabs>
                <w:tab w:val="left" w:pos="1368"/>
                <w:tab w:val="left" w:pos="1584"/>
                <w:tab w:val="left" w:pos="3312"/>
                <w:tab w:val="left" w:pos="3528"/>
                <w:tab w:val="left" w:pos="3744"/>
                <w:tab w:val="right" w:pos="3960"/>
              </w:tabs>
              <w:spacing w:before="72" w:after="45" w:line="196" w:lineRule="exact"/>
              <w:ind w:left="72"/>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La durée prévisionnelle du contrat est de 8 ans</w:t>
            </w:r>
          </w:p>
          <w:p w14:paraId="090CB738" w14:textId="77777777" w:rsidR="00F744E6" w:rsidRPr="0085124E" w:rsidRDefault="0004746C">
            <w:pPr>
              <w:tabs>
                <w:tab w:val="left" w:pos="1368"/>
                <w:tab w:val="left" w:pos="1584"/>
                <w:tab w:val="left" w:pos="3312"/>
                <w:tab w:val="left" w:pos="3528"/>
                <w:tab w:val="left" w:pos="3744"/>
                <w:tab w:val="right" w:pos="3960"/>
              </w:tabs>
              <w:spacing w:before="72" w:after="45" w:line="196" w:lineRule="exact"/>
              <w:ind w:left="72"/>
              <w:textAlignment w:val="baseline"/>
              <w:rPr>
                <w:rFonts w:ascii="Arial Narrow" w:eastAsia="Arial Narrow" w:hAnsi="Arial Narrow"/>
                <w:color w:val="000000"/>
                <w:sz w:val="18"/>
                <w:lang w:val="fr-FR"/>
              </w:rPr>
            </w:pPr>
          </w:p>
        </w:tc>
      </w:tr>
    </w:tbl>
    <w:p w14:paraId="1A2B35E7" w14:textId="77777777" w:rsidR="00E25C6E" w:rsidRPr="0085124E" w:rsidRDefault="0004746C">
      <w:pPr>
        <w:spacing w:after="520" w:line="20" w:lineRule="exact"/>
        <w:rPr>
          <w:lang w:val="fr-FR"/>
        </w:rPr>
      </w:pPr>
    </w:p>
    <w:p w14:paraId="06BFA967" w14:textId="77777777" w:rsidR="00DF0EBA" w:rsidRDefault="0004746C">
      <w:pPr>
        <w:spacing w:before="22" w:line="290" w:lineRule="exact"/>
        <w:ind w:left="72"/>
        <w:textAlignment w:val="baseline"/>
        <w:rPr>
          <w:rFonts w:ascii="Arial Narrow" w:eastAsia="Arial Narrow" w:hAnsi="Arial Narrow"/>
          <w:b/>
          <w:color w:val="000000"/>
          <w:spacing w:val="1"/>
          <w:sz w:val="27"/>
          <w:lang w:val="fr-FR"/>
        </w:rPr>
      </w:pPr>
    </w:p>
    <w:p w14:paraId="01D276AA" w14:textId="77777777" w:rsidR="00DF0EBA" w:rsidRDefault="0004746C">
      <w:pPr>
        <w:spacing w:before="22" w:line="290" w:lineRule="exact"/>
        <w:ind w:left="72"/>
        <w:textAlignment w:val="baseline"/>
        <w:rPr>
          <w:rFonts w:ascii="Arial Narrow" w:eastAsia="Arial Narrow" w:hAnsi="Arial Narrow"/>
          <w:b/>
          <w:color w:val="000000"/>
          <w:spacing w:val="1"/>
          <w:sz w:val="27"/>
          <w:lang w:val="fr-FR"/>
        </w:rPr>
      </w:pPr>
    </w:p>
    <w:p w14:paraId="021F0B9D" w14:textId="77777777" w:rsidR="00DF0EBA" w:rsidRDefault="0004746C">
      <w:pPr>
        <w:spacing w:before="22" w:line="290" w:lineRule="exact"/>
        <w:ind w:left="72"/>
        <w:textAlignment w:val="baseline"/>
        <w:rPr>
          <w:rFonts w:ascii="Arial Narrow" w:eastAsia="Arial Narrow" w:hAnsi="Arial Narrow"/>
          <w:b/>
          <w:color w:val="000000"/>
          <w:spacing w:val="1"/>
          <w:sz w:val="27"/>
          <w:lang w:val="fr-FR"/>
        </w:rPr>
      </w:pPr>
    </w:p>
    <w:p w14:paraId="7C0D2DD2" w14:textId="77777777" w:rsidR="00E25C6E" w:rsidRPr="000941EB" w:rsidRDefault="009F1DCF" w:rsidP="000941EB">
      <w:pPr>
        <w:spacing w:before="22" w:line="290" w:lineRule="exact"/>
        <w:ind w:left="72"/>
        <w:textAlignment w:val="baseline"/>
        <w:rPr>
          <w:rFonts w:ascii="Arial Narrow" w:eastAsia="Arial Narrow" w:hAnsi="Arial Narrow"/>
          <w:b/>
          <w:bCs/>
          <w:color w:val="000000" w:themeColor="text1"/>
          <w:sz w:val="27"/>
          <w:szCs w:val="27"/>
          <w:lang w:val="fr-FR"/>
        </w:rPr>
      </w:pPr>
      <w:r w:rsidRPr="000941EB">
        <w:rPr>
          <w:rFonts w:ascii="Arial Narrow" w:eastAsia="Arial Narrow" w:hAnsi="Arial Narrow"/>
          <w:b/>
          <w:bCs/>
          <w:color w:val="000000"/>
          <w:spacing w:val="1"/>
          <w:sz w:val="27"/>
          <w:szCs w:val="27"/>
          <w:lang w:val="fr-FR"/>
        </w:rPr>
        <w:t>Section IV: Procédure</w:t>
      </w:r>
    </w:p>
    <w:p w14:paraId="20A3D370" w14:textId="77777777" w:rsidR="00E25C6E" w:rsidRPr="000941EB" w:rsidRDefault="009F1DCF" w:rsidP="000941EB">
      <w:pPr>
        <w:spacing w:before="287" w:after="28" w:line="224" w:lineRule="exact"/>
        <w:ind w:left="72"/>
        <w:textAlignment w:val="baseline"/>
        <w:rPr>
          <w:rFonts w:ascii="Arial Narrow" w:eastAsia="Arial Narrow" w:hAnsi="Arial Narrow"/>
          <w:b/>
          <w:bCs/>
          <w:color w:val="000000" w:themeColor="text1"/>
          <w:sz w:val="21"/>
          <w:szCs w:val="21"/>
          <w:lang w:val="fr-FR"/>
        </w:rPr>
      </w:pPr>
      <w:r w:rsidRPr="000941EB">
        <w:rPr>
          <w:rFonts w:ascii="Arial Narrow" w:eastAsia="Arial Narrow" w:hAnsi="Arial Narrow"/>
          <w:b/>
          <w:bCs/>
          <w:color w:val="000000"/>
          <w:spacing w:val="1"/>
          <w:sz w:val="21"/>
          <w:szCs w:val="21"/>
          <w:lang w:val="fr-FR"/>
        </w:rPr>
        <w:t>IV.1) Type de procédure</w:t>
      </w:r>
    </w:p>
    <w:tbl>
      <w:tblPr>
        <w:tblW w:w="0" w:type="auto"/>
        <w:tblInd w:w="5" w:type="dxa"/>
        <w:tblLayout w:type="fixed"/>
        <w:tblCellMar>
          <w:left w:w="0" w:type="dxa"/>
          <w:right w:w="0" w:type="dxa"/>
        </w:tblCellMar>
        <w:tblLook w:val="04A0" w:firstRow="1" w:lastRow="0" w:firstColumn="1" w:lastColumn="0" w:noHBand="0" w:noVBand="1"/>
      </w:tblPr>
      <w:tblGrid>
        <w:gridCol w:w="10560"/>
      </w:tblGrid>
      <w:tr w:rsidR="001014B9" w:rsidRPr="000941EB" w14:paraId="68EDB00F" w14:textId="77777777" w:rsidTr="000941EB">
        <w:trPr>
          <w:trHeight w:hRule="exact" w:val="1636"/>
        </w:trPr>
        <w:tc>
          <w:tcPr>
            <w:tcW w:w="10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32F27" w14:textId="77777777" w:rsidR="00E25C6E" w:rsidRPr="000941EB" w:rsidRDefault="009F1DCF" w:rsidP="000941EB">
            <w:pPr>
              <w:spacing w:before="57" w:line="214" w:lineRule="exact"/>
              <w:ind w:left="72"/>
              <w:jc w:val="both"/>
              <w:textAlignment w:val="baseline"/>
              <w:rPr>
                <w:rFonts w:ascii="MS Gothic" w:eastAsia="MS Gothic" w:hAnsi="MS Gothic"/>
                <w:color w:val="000000" w:themeColor="text1"/>
                <w:sz w:val="18"/>
                <w:szCs w:val="18"/>
                <w:lang w:val="fr-FR"/>
              </w:rPr>
            </w:pPr>
            <w:r w:rsidRPr="000941EB">
              <w:rPr>
                <w:rFonts w:ascii="MS Gothic" w:eastAsia="MS Gothic" w:hAnsi="MS Gothic"/>
                <w:b/>
                <w:bCs/>
                <w:color w:val="FF0000"/>
                <w:spacing w:val="6"/>
                <w:sz w:val="18"/>
                <w:szCs w:val="18"/>
                <w:lang w:val="fr-FR"/>
              </w:rPr>
              <w:t>X</w:t>
            </w:r>
            <w:r w:rsidRPr="000941EB">
              <w:rPr>
                <w:rFonts w:ascii="MS Gothic" w:eastAsia="MS Gothic" w:hAnsi="MS Gothic"/>
                <w:b/>
                <w:bCs/>
                <w:color w:val="000000"/>
                <w:spacing w:val="6"/>
                <w:sz w:val="18"/>
                <w:szCs w:val="18"/>
                <w:lang w:val="fr-FR"/>
              </w:rPr>
              <w:t xml:space="preserve"> </w:t>
            </w:r>
            <w:r w:rsidRPr="000941EB">
              <w:rPr>
                <w:rFonts w:ascii="Arial Narrow" w:eastAsia="Arial Narrow" w:hAnsi="Arial Narrow"/>
                <w:color w:val="000000"/>
                <w:spacing w:val="6"/>
                <w:sz w:val="18"/>
                <w:szCs w:val="18"/>
                <w:lang w:val="fr-FR"/>
              </w:rPr>
              <w:t xml:space="preserve">  Procédure d’appel d'offres compétitive</w:t>
            </w:r>
          </w:p>
          <w:p w14:paraId="5764BF3D" w14:textId="77777777" w:rsidR="00E25C6E" w:rsidRPr="000941EB" w:rsidRDefault="009F1DCF" w:rsidP="000941EB">
            <w:pPr>
              <w:spacing w:line="266" w:lineRule="exact"/>
              <w:ind w:left="72"/>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7"/>
                <w:sz w:val="18"/>
                <w:szCs w:val="18"/>
                <w:lang w:val="fr-FR"/>
              </w:rPr>
              <w:t xml:space="preserve">◯ </w:t>
            </w:r>
            <w:r w:rsidRPr="000941EB">
              <w:rPr>
                <w:rFonts w:ascii="Arial Narrow" w:eastAsia="Arial Narrow" w:hAnsi="Arial Narrow"/>
                <w:color w:val="000000"/>
                <w:spacing w:val="7"/>
                <w:sz w:val="18"/>
                <w:szCs w:val="18"/>
                <w:lang w:val="fr-FR"/>
              </w:rPr>
              <w:t>Attributions directes</w:t>
            </w:r>
          </w:p>
          <w:p w14:paraId="4F09595B" w14:textId="77777777" w:rsidR="00E25C6E" w:rsidRPr="000941EB" w:rsidRDefault="009F1DCF" w:rsidP="000941EB">
            <w:pPr>
              <w:spacing w:line="259" w:lineRule="exact"/>
              <w:ind w:left="360"/>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5"/>
                <w:sz w:val="18"/>
                <w:szCs w:val="18"/>
                <w:lang w:val="fr-FR"/>
              </w:rPr>
              <w:t xml:space="preserve">◯ </w:t>
            </w:r>
            <w:r w:rsidRPr="000941EB">
              <w:rPr>
                <w:rFonts w:ascii="Arial Narrow" w:eastAsia="Arial Narrow" w:hAnsi="Arial Narrow"/>
                <w:color w:val="000000"/>
                <w:spacing w:val="5"/>
                <w:sz w:val="18"/>
                <w:szCs w:val="18"/>
                <w:lang w:val="fr-FR"/>
              </w:rPr>
              <w:t>à un opérateur interne (art. 5, § 2, du règlement no 1370/2007)</w:t>
            </w:r>
          </w:p>
          <w:p w14:paraId="34B5DBDD" w14:textId="77777777" w:rsidR="00E25C6E" w:rsidRPr="000941EB" w:rsidRDefault="009F1DCF" w:rsidP="000941EB">
            <w:pPr>
              <w:spacing w:line="262" w:lineRule="exact"/>
              <w:ind w:left="360"/>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5"/>
                <w:sz w:val="18"/>
                <w:szCs w:val="18"/>
                <w:lang w:val="fr-FR"/>
              </w:rPr>
              <w:t xml:space="preserve">◯ </w:t>
            </w:r>
            <w:r w:rsidRPr="000941EB">
              <w:rPr>
                <w:rFonts w:ascii="Arial Narrow" w:eastAsia="Arial Narrow" w:hAnsi="Arial Narrow"/>
                <w:color w:val="000000"/>
                <w:spacing w:val="5"/>
                <w:sz w:val="18"/>
                <w:szCs w:val="18"/>
                <w:lang w:val="fr-FR"/>
              </w:rPr>
              <w:t>d'un contrat à petite échelle (art. 5, § 4, du règlement no 1370/2007)</w:t>
            </w:r>
          </w:p>
          <w:p w14:paraId="3FC08507" w14:textId="77777777" w:rsidR="00E25C6E" w:rsidRPr="000941EB" w:rsidRDefault="009F1DCF" w:rsidP="000941EB">
            <w:pPr>
              <w:spacing w:line="261" w:lineRule="exact"/>
              <w:ind w:left="360"/>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5"/>
                <w:sz w:val="18"/>
                <w:szCs w:val="18"/>
                <w:lang w:val="fr-FR"/>
              </w:rPr>
              <w:t xml:space="preserve">◯ </w:t>
            </w:r>
            <w:r w:rsidRPr="000941EB">
              <w:rPr>
                <w:rFonts w:ascii="Arial Narrow" w:eastAsia="Arial Narrow" w:hAnsi="Arial Narrow"/>
                <w:color w:val="000000"/>
                <w:spacing w:val="5"/>
                <w:sz w:val="18"/>
                <w:szCs w:val="18"/>
                <w:lang w:val="fr-FR"/>
              </w:rPr>
              <w:t>d'un contrat à petite échelle à une petite ou moyenne entreprise (art. 5, § 4, du règlement nº 1370/2007, paragraphe 2)</w:t>
            </w:r>
          </w:p>
          <w:p w14:paraId="57BC2BEB" w14:textId="77777777" w:rsidR="00E25C6E" w:rsidRPr="000941EB" w:rsidRDefault="009F1DCF" w:rsidP="000941EB">
            <w:pPr>
              <w:spacing w:line="283" w:lineRule="exact"/>
              <w:ind w:left="360"/>
              <w:jc w:val="both"/>
              <w:textAlignment w:val="baseline"/>
              <w:rPr>
                <w:rFonts w:ascii="MS Gothic" w:eastAsia="MS Gothic" w:hAnsi="MS Gothic"/>
                <w:color w:val="000000" w:themeColor="text1"/>
                <w:sz w:val="18"/>
                <w:szCs w:val="18"/>
                <w:lang w:val="fr-FR"/>
              </w:rPr>
            </w:pPr>
            <w:r w:rsidRPr="000941EB">
              <w:rPr>
                <w:rFonts w:ascii="MS Gothic" w:eastAsia="MS Gothic" w:hAnsi="MS Gothic"/>
                <w:color w:val="000000"/>
                <w:spacing w:val="5"/>
                <w:sz w:val="18"/>
                <w:szCs w:val="18"/>
                <w:lang w:val="fr-FR"/>
              </w:rPr>
              <w:t xml:space="preserve">◯ </w:t>
            </w:r>
            <w:r w:rsidRPr="000941EB">
              <w:rPr>
                <w:rFonts w:ascii="Arial Narrow" w:eastAsia="Arial Narrow" w:hAnsi="Arial Narrow"/>
                <w:color w:val="000000"/>
                <w:spacing w:val="5"/>
                <w:sz w:val="18"/>
                <w:szCs w:val="18"/>
                <w:lang w:val="fr-FR"/>
              </w:rPr>
              <w:t>pour le transport par chemin de fer (art. 5, § 6, du règlement no 1370/2007)</w:t>
            </w:r>
          </w:p>
        </w:tc>
      </w:tr>
    </w:tbl>
    <w:p w14:paraId="0188198D" w14:textId="77777777" w:rsidR="00E25C6E" w:rsidRPr="0085124E" w:rsidRDefault="0004746C">
      <w:pPr>
        <w:spacing w:after="439" w:line="20" w:lineRule="exact"/>
        <w:rPr>
          <w:lang w:val="fr-FR"/>
        </w:rPr>
      </w:pPr>
    </w:p>
    <w:p w14:paraId="5D48F17D" w14:textId="77777777" w:rsidR="00E25C6E" w:rsidRPr="000941EB" w:rsidRDefault="009F1DCF" w:rsidP="000941EB">
      <w:pPr>
        <w:spacing w:before="22" w:line="290" w:lineRule="exact"/>
        <w:ind w:left="72"/>
        <w:textAlignment w:val="baseline"/>
        <w:rPr>
          <w:rFonts w:ascii="Arial Narrow" w:eastAsia="Arial Narrow" w:hAnsi="Arial Narrow"/>
          <w:b/>
          <w:bCs/>
          <w:color w:val="000000" w:themeColor="text1"/>
          <w:sz w:val="27"/>
          <w:szCs w:val="27"/>
          <w:lang w:val="fr-FR"/>
        </w:rPr>
      </w:pPr>
      <w:r w:rsidRPr="000941EB">
        <w:rPr>
          <w:rFonts w:ascii="Arial Narrow" w:eastAsia="Arial Narrow" w:hAnsi="Arial Narrow"/>
          <w:b/>
          <w:bCs/>
          <w:color w:val="000000"/>
          <w:spacing w:val="4"/>
          <w:sz w:val="27"/>
          <w:szCs w:val="27"/>
          <w:lang w:val="fr-FR"/>
        </w:rPr>
        <w:t>Section VI: Renseignements complémentaires</w:t>
      </w:r>
    </w:p>
    <w:p w14:paraId="52653C40" w14:textId="29472C4B" w:rsidR="00E25C6E" w:rsidRPr="000941EB" w:rsidRDefault="009F1DCF" w:rsidP="000941EB">
      <w:pPr>
        <w:spacing w:before="330" w:line="214" w:lineRule="exact"/>
        <w:ind w:left="72"/>
        <w:textAlignment w:val="baseline"/>
        <w:rPr>
          <w:rFonts w:ascii="Arial Narrow" w:eastAsia="Arial Narrow" w:hAnsi="Arial Narrow"/>
          <w:b/>
          <w:bCs/>
          <w:color w:val="000000" w:themeColor="text1"/>
          <w:sz w:val="21"/>
          <w:szCs w:val="21"/>
          <w:lang w:val="fr-FR"/>
        </w:rPr>
      </w:pPr>
      <w:r w:rsidRPr="000941EB">
        <w:rPr>
          <w:rFonts w:ascii="Arial Narrow" w:eastAsia="Arial Narrow" w:hAnsi="Arial Narrow"/>
          <w:b/>
          <w:bCs/>
          <w:color w:val="000000"/>
          <w:spacing w:val="3"/>
          <w:sz w:val="21"/>
          <w:szCs w:val="21"/>
          <w:lang w:val="fr-FR"/>
        </w:rPr>
        <w:t>VI.1) Informations complémentaires:</w:t>
      </w:r>
    </w:p>
    <w:p w14:paraId="10BCB7BD" w14:textId="77777777" w:rsidR="00D30896" w:rsidRDefault="00D30896" w:rsidP="00D30896">
      <w:pPr>
        <w:tabs>
          <w:tab w:val="left" w:pos="1368"/>
          <w:tab w:val="left" w:pos="1584"/>
          <w:tab w:val="left" w:pos="3312"/>
          <w:tab w:val="left" w:pos="3528"/>
          <w:tab w:val="left" w:pos="3744"/>
          <w:tab w:val="right" w:pos="3960"/>
        </w:tabs>
        <w:spacing w:before="72" w:after="45" w:line="196" w:lineRule="exact"/>
        <w:ind w:left="72"/>
        <w:textAlignment w:val="baseline"/>
        <w:rPr>
          <w:rFonts w:ascii="Arial Narrow" w:eastAsia="Arial Narrow" w:hAnsi="Arial Narrow"/>
          <w:color w:val="FF0000"/>
          <w:sz w:val="18"/>
          <w:lang w:val="fr-FR"/>
        </w:rPr>
      </w:pPr>
    </w:p>
    <w:p w14:paraId="6C7B8C53" w14:textId="000E5F14" w:rsidR="00D30896" w:rsidRPr="000941EB" w:rsidRDefault="00D30896" w:rsidP="000941EB">
      <w:pPr>
        <w:tabs>
          <w:tab w:val="left" w:pos="1368"/>
          <w:tab w:val="left" w:pos="1584"/>
          <w:tab w:val="left" w:pos="3312"/>
          <w:tab w:val="left" w:pos="3528"/>
          <w:tab w:val="left" w:pos="3744"/>
          <w:tab w:val="right" w:pos="3960"/>
        </w:tabs>
        <w:spacing w:before="72" w:after="45" w:line="196" w:lineRule="exact"/>
        <w:ind w:left="72"/>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 xml:space="preserve">Durée du contrat : la durée prévisionnelle du contrat est de 8 ans, dont deux ans de pré-exploitation, avec un démarrage </w:t>
      </w:r>
      <w:r w:rsidR="00BD5E36" w:rsidRPr="000941EB">
        <w:rPr>
          <w:rFonts w:ascii="Arial Narrow" w:eastAsia="Arial Narrow" w:hAnsi="Arial Narrow"/>
          <w:color w:val="FF0000"/>
          <w:sz w:val="18"/>
          <w:szCs w:val="18"/>
          <w:lang w:val="fr-FR"/>
        </w:rPr>
        <w:t xml:space="preserve">prévisionnel </w:t>
      </w:r>
      <w:r w:rsidR="00E9647A" w:rsidRPr="000941EB">
        <w:rPr>
          <w:rFonts w:ascii="Arial Narrow" w:eastAsia="Arial Narrow" w:hAnsi="Arial Narrow"/>
          <w:color w:val="FF0000"/>
          <w:sz w:val="18"/>
          <w:szCs w:val="18"/>
          <w:lang w:val="fr-FR"/>
        </w:rPr>
        <w:t>à la fin d</w:t>
      </w:r>
      <w:r w:rsidRPr="000941EB">
        <w:rPr>
          <w:rFonts w:ascii="Arial Narrow" w:eastAsia="Arial Narrow" w:hAnsi="Arial Narrow"/>
          <w:color w:val="FF0000"/>
          <w:sz w:val="18"/>
          <w:szCs w:val="18"/>
          <w:lang w:val="fr-FR"/>
        </w:rPr>
        <w:t>u premier semestre 2022. Ces données sont susceptibles d’évoluer</w:t>
      </w:r>
      <w:r w:rsidR="00E9647A" w:rsidRPr="000941EB">
        <w:rPr>
          <w:rFonts w:ascii="Arial Narrow" w:eastAsia="Arial Narrow" w:hAnsi="Arial Narrow"/>
          <w:color w:val="FF0000"/>
          <w:sz w:val="18"/>
          <w:szCs w:val="18"/>
          <w:lang w:val="fr-FR"/>
        </w:rPr>
        <w:t>.</w:t>
      </w:r>
    </w:p>
    <w:p w14:paraId="7FDFF9A5" w14:textId="4EACE127" w:rsidR="00D30896" w:rsidRPr="000941EB" w:rsidRDefault="00D30896" w:rsidP="000941EB">
      <w:pPr>
        <w:tabs>
          <w:tab w:val="left" w:pos="1368"/>
          <w:tab w:val="left" w:pos="1584"/>
          <w:tab w:val="left" w:pos="3312"/>
          <w:tab w:val="left" w:pos="3528"/>
          <w:tab w:val="left" w:pos="3744"/>
          <w:tab w:val="right" w:pos="3960"/>
        </w:tabs>
        <w:spacing w:before="72" w:after="45" w:line="196" w:lineRule="exact"/>
        <w:ind w:left="72"/>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 xml:space="preserve">Objet du contrat : le périmètre </w:t>
      </w:r>
      <w:r w:rsidR="00216C5A" w:rsidRPr="000941EB">
        <w:rPr>
          <w:rFonts w:ascii="Arial Narrow" w:eastAsia="Arial Narrow" w:hAnsi="Arial Narrow"/>
          <w:color w:val="FF0000"/>
          <w:sz w:val="18"/>
          <w:szCs w:val="18"/>
          <w:lang w:val="fr-FR"/>
        </w:rPr>
        <w:t xml:space="preserve">exact </w:t>
      </w:r>
      <w:r w:rsidRPr="000941EB">
        <w:rPr>
          <w:rFonts w:ascii="Arial Narrow" w:eastAsia="Arial Narrow" w:hAnsi="Arial Narrow"/>
          <w:color w:val="FF0000"/>
          <w:sz w:val="18"/>
          <w:szCs w:val="18"/>
          <w:lang w:val="fr-FR"/>
        </w:rPr>
        <w:t xml:space="preserve">des prestations et la définition de </w:t>
      </w:r>
      <w:r w:rsidR="00BD5E36" w:rsidRPr="000941EB">
        <w:rPr>
          <w:rFonts w:ascii="Arial Narrow" w:eastAsia="Arial Narrow" w:hAnsi="Arial Narrow"/>
          <w:color w:val="FF0000"/>
          <w:sz w:val="18"/>
          <w:szCs w:val="18"/>
          <w:lang w:val="fr-FR"/>
        </w:rPr>
        <w:t xml:space="preserve">l’offre de transport et de </w:t>
      </w:r>
      <w:r w:rsidRPr="000941EB">
        <w:rPr>
          <w:rFonts w:ascii="Arial Narrow" w:eastAsia="Arial Narrow" w:hAnsi="Arial Narrow"/>
          <w:color w:val="FF0000"/>
          <w:sz w:val="18"/>
          <w:szCs w:val="18"/>
          <w:lang w:val="fr-FR"/>
        </w:rPr>
        <w:t>l’offre de service seront précisés dans le dossier de consultation</w:t>
      </w:r>
    </w:p>
    <w:p w14:paraId="40F854EF" w14:textId="4400CE34" w:rsidR="00D30896" w:rsidRPr="000941EB" w:rsidRDefault="00D30896" w:rsidP="000941EB">
      <w:pPr>
        <w:tabs>
          <w:tab w:val="left" w:pos="1368"/>
          <w:tab w:val="left" w:pos="1584"/>
          <w:tab w:val="left" w:pos="3312"/>
          <w:tab w:val="left" w:pos="3528"/>
          <w:tab w:val="left" w:pos="3744"/>
          <w:tab w:val="right" w:pos="3960"/>
        </w:tabs>
        <w:spacing w:before="72" w:after="45" w:line="196" w:lineRule="exact"/>
        <w:ind w:left="72"/>
        <w:jc w:val="both"/>
        <w:textAlignment w:val="baseline"/>
        <w:rPr>
          <w:rFonts w:ascii="Arial Narrow" w:eastAsia="Arial Narrow" w:hAnsi="Arial Narrow"/>
          <w:color w:val="FF0000"/>
          <w:sz w:val="18"/>
          <w:szCs w:val="18"/>
          <w:lang w:val="fr-FR"/>
        </w:rPr>
      </w:pPr>
      <w:r w:rsidRPr="000941EB">
        <w:rPr>
          <w:rFonts w:ascii="Arial Narrow" w:eastAsia="Arial Narrow" w:hAnsi="Arial Narrow"/>
          <w:color w:val="FF0000"/>
          <w:sz w:val="18"/>
          <w:szCs w:val="18"/>
          <w:lang w:val="fr-FR"/>
        </w:rPr>
        <w:t>Procédu</w:t>
      </w:r>
      <w:r w:rsidR="00393E80" w:rsidRPr="000941EB">
        <w:rPr>
          <w:rFonts w:ascii="Arial Narrow" w:eastAsia="Arial Narrow" w:hAnsi="Arial Narrow"/>
          <w:color w:val="FF0000"/>
          <w:sz w:val="18"/>
          <w:szCs w:val="18"/>
          <w:lang w:val="fr-FR"/>
        </w:rPr>
        <w:t>r</w:t>
      </w:r>
      <w:r w:rsidRPr="000941EB">
        <w:rPr>
          <w:rFonts w:ascii="Arial Narrow" w:eastAsia="Arial Narrow" w:hAnsi="Arial Narrow"/>
          <w:color w:val="FF0000"/>
          <w:sz w:val="18"/>
          <w:szCs w:val="18"/>
          <w:lang w:val="fr-FR"/>
        </w:rPr>
        <w:t xml:space="preserve">e : </w:t>
      </w:r>
      <w:r w:rsidR="00B01DE7" w:rsidRPr="000941EB">
        <w:rPr>
          <w:rFonts w:ascii="Arial Narrow" w:eastAsia="Arial Narrow" w:hAnsi="Arial Narrow"/>
          <w:color w:val="FF0000"/>
          <w:sz w:val="18"/>
          <w:szCs w:val="18"/>
          <w:lang w:val="fr-FR"/>
        </w:rPr>
        <w:t xml:space="preserve">l’AAPC devrait être publié au premier semestre 2020, pour une </w:t>
      </w:r>
      <w:r w:rsidR="003C6A80" w:rsidRPr="000941EB">
        <w:rPr>
          <w:rFonts w:ascii="Arial Narrow" w:eastAsia="Arial Narrow" w:hAnsi="Arial Narrow"/>
          <w:color w:val="FF0000"/>
          <w:sz w:val="18"/>
          <w:szCs w:val="18"/>
          <w:lang w:val="fr-FR"/>
        </w:rPr>
        <w:t>attribution</w:t>
      </w:r>
      <w:r w:rsidR="00B01DE7" w:rsidRPr="000941EB">
        <w:rPr>
          <w:rFonts w:ascii="Arial Narrow" w:eastAsia="Arial Narrow" w:hAnsi="Arial Narrow"/>
          <w:color w:val="FF0000"/>
          <w:sz w:val="18"/>
          <w:szCs w:val="18"/>
          <w:lang w:val="fr-FR"/>
        </w:rPr>
        <w:t xml:space="preserve"> du contrat envisagée au premier semestre 2022</w:t>
      </w:r>
    </w:p>
    <w:p w14:paraId="11515E51" w14:textId="77777777" w:rsidR="00BD5E36" w:rsidRDefault="00BD5E36" w:rsidP="00BD5E36">
      <w:pPr>
        <w:spacing w:line="214" w:lineRule="exact"/>
        <w:ind w:left="72"/>
        <w:jc w:val="both"/>
        <w:textAlignment w:val="baseline"/>
        <w:rPr>
          <w:rFonts w:ascii="Arial Narrow" w:eastAsia="Arial Narrow" w:hAnsi="Arial Narrow"/>
          <w:color w:val="FF0000"/>
          <w:sz w:val="18"/>
          <w:lang w:val="fr-FR"/>
        </w:rPr>
      </w:pPr>
    </w:p>
    <w:p w14:paraId="76C224E2" w14:textId="6F4472B7" w:rsidR="07ED49AA" w:rsidRPr="000941EB" w:rsidRDefault="00393E80" w:rsidP="000941EB">
      <w:pPr>
        <w:spacing w:line="214" w:lineRule="exact"/>
        <w:ind w:left="72"/>
        <w:jc w:val="both"/>
        <w:rPr>
          <w:rFonts w:ascii="Arial Narrow" w:eastAsia="Arial Narrow" w:hAnsi="Arial Narrow"/>
          <w:color w:val="000000" w:themeColor="text1"/>
          <w:sz w:val="18"/>
          <w:szCs w:val="18"/>
          <w:lang w:val="fr-FR"/>
        </w:rPr>
      </w:pPr>
      <w:r w:rsidRPr="000941EB">
        <w:rPr>
          <w:rFonts w:ascii="Arial Narrow" w:eastAsia="Arial Narrow" w:hAnsi="Arial Narrow"/>
          <w:color w:val="FF0000"/>
          <w:sz w:val="18"/>
          <w:szCs w:val="18"/>
          <w:lang w:val="fr-FR"/>
        </w:rPr>
        <w:t>Conférence d’information : I</w:t>
      </w:r>
      <w:r w:rsidR="00B45758" w:rsidRPr="000941EB">
        <w:rPr>
          <w:rFonts w:ascii="Arial Narrow" w:eastAsia="Arial Narrow" w:hAnsi="Arial Narrow"/>
          <w:color w:val="FF0000"/>
          <w:sz w:val="18"/>
          <w:szCs w:val="18"/>
          <w:lang w:val="fr-FR"/>
        </w:rPr>
        <w:t xml:space="preserve">le-de-France Mobilités, </w:t>
      </w:r>
      <w:r w:rsidRPr="000941EB">
        <w:rPr>
          <w:rFonts w:ascii="Arial Narrow" w:eastAsia="Arial Narrow" w:hAnsi="Arial Narrow"/>
          <w:color w:val="FF0000"/>
          <w:sz w:val="18"/>
          <w:szCs w:val="18"/>
          <w:lang w:val="fr-FR"/>
        </w:rPr>
        <w:t>prévoit d’organiser une conférence d’information sur l’organisation de la mise en concurrence du Grand Paris Express (Lignes 15, 16, 17 et 18) avant l’été</w:t>
      </w:r>
      <w:r w:rsidR="006951D2" w:rsidRPr="000941EB">
        <w:rPr>
          <w:rFonts w:ascii="Arial Narrow" w:eastAsia="Arial Narrow" w:hAnsi="Arial Narrow"/>
          <w:color w:val="FF0000"/>
          <w:sz w:val="18"/>
          <w:szCs w:val="18"/>
          <w:lang w:val="fr-FR"/>
        </w:rPr>
        <w:t xml:space="preserve"> 2019 (informations à venir</w:t>
      </w:r>
      <w:r w:rsidR="00EE213D" w:rsidRPr="000941EB">
        <w:rPr>
          <w:rFonts w:ascii="Arial Narrow" w:eastAsia="Arial Narrow" w:hAnsi="Arial Narrow"/>
          <w:color w:val="FF0000"/>
          <w:sz w:val="18"/>
          <w:szCs w:val="18"/>
          <w:lang w:val="fr-FR"/>
        </w:rPr>
        <w:t xml:space="preserve"> et inscriptions</w:t>
      </w:r>
      <w:r w:rsidR="006951D2" w:rsidRPr="000941EB">
        <w:rPr>
          <w:rFonts w:ascii="Arial Narrow" w:eastAsia="Arial Narrow" w:hAnsi="Arial Narrow"/>
          <w:color w:val="FF0000"/>
          <w:sz w:val="18"/>
          <w:szCs w:val="18"/>
          <w:lang w:val="fr-FR"/>
        </w:rPr>
        <w:t> :</w:t>
      </w:r>
      <w:r w:rsidR="1F71DA67" w:rsidRPr="000941EB">
        <w:rPr>
          <w:rFonts w:ascii="Arial Narrow" w:eastAsia="Arial Narrow" w:hAnsi="Arial Narrow"/>
          <w:color w:val="FF0000"/>
          <w:sz w:val="18"/>
          <w:szCs w:val="18"/>
          <w:lang w:val="fr-FR"/>
        </w:rPr>
        <w:t xml:space="preserve"> </w:t>
      </w:r>
      <w:r w:rsidR="36BB0FCE" w:rsidRPr="000941EB">
        <w:rPr>
          <w:rFonts w:ascii="Arial Narrow" w:eastAsia="Arial Narrow" w:hAnsi="Arial Narrow" w:cs="Arial Narrow"/>
          <w:color w:val="FF0000"/>
          <w:sz w:val="18"/>
          <w:szCs w:val="18"/>
          <w:u w:val="single"/>
          <w:lang w:val="fr-FR"/>
        </w:rPr>
        <w:t>https://www.iledefrance-mobilites.fr/les-projets/grand-paris-express/</w:t>
      </w:r>
      <w:r w:rsidRPr="000941EB">
        <w:rPr>
          <w:rFonts w:ascii="Arial Narrow" w:eastAsia="Arial Narrow" w:hAnsi="Arial Narrow"/>
          <w:color w:val="FF0000"/>
          <w:sz w:val="18"/>
          <w:szCs w:val="18"/>
          <w:lang w:val="fr-FR"/>
        </w:rPr>
        <w:t>)</w:t>
      </w:r>
      <w:r w:rsidR="006951D2" w:rsidRPr="000941EB">
        <w:rPr>
          <w:rFonts w:ascii="Arial Narrow" w:eastAsia="Arial Narrow" w:hAnsi="Arial Narrow"/>
          <w:color w:val="FF0000"/>
          <w:sz w:val="18"/>
          <w:szCs w:val="18"/>
          <w:lang w:val="fr-FR"/>
        </w:rPr>
        <w:t xml:space="preserve">. Contact : </w:t>
      </w:r>
      <w:r w:rsidR="07ED49AA" w:rsidRPr="000941EB">
        <w:rPr>
          <w:rFonts w:ascii="Arial Narrow" w:hAnsi="Arial Narrow"/>
          <w:color w:val="FF0000"/>
          <w:sz w:val="18"/>
          <w:szCs w:val="18"/>
          <w:lang w:val="fr-FR"/>
        </w:rPr>
        <w:t>juliette.vinck</w:t>
      </w:r>
      <w:r w:rsidR="07ED49AA" w:rsidRPr="000941EB">
        <w:rPr>
          <w:rFonts w:ascii="Arial Narrow" w:hAnsi="Arial Narrow" w:cs="Arial"/>
          <w:color w:val="FF0000"/>
          <w:sz w:val="18"/>
          <w:szCs w:val="18"/>
          <w:lang w:val="fr-FR"/>
        </w:rPr>
        <w:t>@iledefrance-mobilites.fr</w:t>
      </w:r>
    </w:p>
    <w:p w14:paraId="42CBCA7C" w14:textId="77777777" w:rsidR="00003063" w:rsidRPr="00393E80" w:rsidRDefault="00003063" w:rsidP="000941EB">
      <w:pPr>
        <w:spacing w:line="214" w:lineRule="exact"/>
        <w:ind w:left="72"/>
        <w:jc w:val="both"/>
        <w:textAlignment w:val="baseline"/>
        <w:rPr>
          <w:rFonts w:ascii="Arial Narrow" w:eastAsia="Arial Narrow" w:hAnsi="Arial Narrow"/>
          <w:color w:val="000000"/>
          <w:spacing w:val="3"/>
          <w:sz w:val="21"/>
          <w:lang w:val="fr-FR"/>
        </w:rPr>
      </w:pPr>
    </w:p>
    <w:p w14:paraId="12526457" w14:textId="77777777" w:rsidR="00D30896" w:rsidRPr="0085124E" w:rsidRDefault="00D30896">
      <w:pPr>
        <w:spacing w:before="330" w:line="214" w:lineRule="exact"/>
        <w:ind w:left="72"/>
        <w:textAlignment w:val="baseline"/>
        <w:rPr>
          <w:rFonts w:ascii="Arial Narrow" w:eastAsia="Arial Narrow" w:hAnsi="Arial Narrow"/>
          <w:b/>
          <w:color w:val="000000"/>
          <w:spacing w:val="3"/>
          <w:sz w:val="21"/>
          <w:lang w:val="fr-FR"/>
        </w:rPr>
      </w:pPr>
    </w:p>
    <w:p w14:paraId="10C54183" w14:textId="77777777" w:rsidR="00E25C6E" w:rsidRPr="000941EB" w:rsidRDefault="009F1DCF" w:rsidP="000941EB">
      <w:pPr>
        <w:spacing w:before="20" w:line="219" w:lineRule="exact"/>
        <w:ind w:left="72"/>
        <w:jc w:val="both"/>
        <w:textAlignment w:val="baseline"/>
        <w:rPr>
          <w:rFonts w:ascii="Arial Narrow" w:eastAsia="Arial Narrow" w:hAnsi="Arial Narrow"/>
          <w:b/>
          <w:bCs/>
          <w:color w:val="000000" w:themeColor="text1"/>
          <w:sz w:val="21"/>
          <w:szCs w:val="21"/>
          <w:lang w:val="fr-FR"/>
        </w:rPr>
      </w:pPr>
      <w:r w:rsidRPr="000941EB">
        <w:rPr>
          <w:rFonts w:ascii="Arial Narrow" w:eastAsia="Arial Narrow" w:hAnsi="Arial Narrow"/>
          <w:b/>
          <w:bCs/>
          <w:color w:val="000000"/>
          <w:spacing w:val="15"/>
          <w:sz w:val="21"/>
          <w:szCs w:val="21"/>
          <w:lang w:val="fr-FR"/>
        </w:rPr>
        <w:t xml:space="preserve">VI.4) Date d’envoi du présent avis: </w:t>
      </w:r>
      <w:r w:rsidRPr="000941EB">
        <w:rPr>
          <w:rFonts w:ascii="Arial Narrow" w:eastAsia="Arial Narrow" w:hAnsi="Arial Narrow"/>
          <w:color w:val="000000"/>
          <w:spacing w:val="15"/>
          <w:sz w:val="18"/>
          <w:szCs w:val="18"/>
          <w:lang w:val="fr-FR"/>
        </w:rPr>
        <w:t xml:space="preserve">[ ][ ] / [ ][ ] / [ ][ ][ ][ ] </w:t>
      </w:r>
      <w:r w:rsidRPr="000941EB">
        <w:rPr>
          <w:rFonts w:ascii="Arial Narrow" w:eastAsia="Arial Narrow" w:hAnsi="Arial Narrow"/>
          <w:i/>
          <w:iCs/>
          <w:color w:val="000000"/>
          <w:spacing w:val="15"/>
          <w:sz w:val="18"/>
          <w:szCs w:val="18"/>
          <w:lang w:val="fr-FR"/>
        </w:rPr>
        <w:t>(jj/mm/</w:t>
      </w:r>
      <w:proofErr w:type="spellStart"/>
      <w:r w:rsidRPr="000941EB">
        <w:rPr>
          <w:rFonts w:ascii="Arial Narrow" w:eastAsia="Arial Narrow" w:hAnsi="Arial Narrow"/>
          <w:i/>
          <w:iCs/>
          <w:color w:val="000000"/>
          <w:spacing w:val="15"/>
          <w:sz w:val="18"/>
          <w:szCs w:val="18"/>
          <w:lang w:val="fr-FR"/>
        </w:rPr>
        <w:t>aaaa</w:t>
      </w:r>
      <w:proofErr w:type="spellEnd"/>
      <w:r w:rsidRPr="000941EB">
        <w:rPr>
          <w:rFonts w:ascii="Arial Narrow" w:eastAsia="Arial Narrow" w:hAnsi="Arial Narrow"/>
          <w:i/>
          <w:iCs/>
          <w:color w:val="000000"/>
          <w:spacing w:val="15"/>
          <w:sz w:val="18"/>
          <w:szCs w:val="18"/>
          <w:lang w:val="fr-FR"/>
        </w:rPr>
        <w:t>)</w:t>
      </w:r>
    </w:p>
    <w:p w14:paraId="7A6F0565" w14:textId="77777777" w:rsidR="00E25C6E" w:rsidRPr="000941EB" w:rsidRDefault="009F1DCF" w:rsidP="000941EB">
      <w:pPr>
        <w:tabs>
          <w:tab w:val="left" w:pos="144"/>
        </w:tabs>
        <w:spacing w:before="1563" w:line="175" w:lineRule="exact"/>
        <w:ind w:left="72"/>
        <w:jc w:val="both"/>
        <w:textAlignment w:val="baseline"/>
        <w:rPr>
          <w:rFonts w:ascii="Arial Narrow" w:eastAsia="Arial Narrow" w:hAnsi="Arial Narrow"/>
          <w:i/>
          <w:iCs/>
          <w:color w:val="000000" w:themeColor="text1"/>
          <w:sz w:val="8"/>
          <w:szCs w:val="8"/>
          <w:vertAlign w:val="superscript"/>
          <w:lang w:val="fr-FR"/>
        </w:rPr>
      </w:pPr>
      <w:r w:rsidRPr="000941EB">
        <w:rPr>
          <w:rFonts w:ascii="Arial Narrow" w:eastAsia="Arial Narrow" w:hAnsi="Arial Narrow"/>
          <w:i/>
          <w:iCs/>
          <w:color w:val="000000"/>
          <w:sz w:val="16"/>
          <w:szCs w:val="16"/>
          <w:vertAlign w:val="superscript"/>
          <w:lang w:val="fr-FR"/>
        </w:rPr>
        <w:t>1</w:t>
      </w:r>
      <w:r w:rsidRPr="00D025A6">
        <w:rPr>
          <w:rFonts w:ascii="Arial Narrow" w:eastAsia="Arial Narrow" w:hAnsi="Arial Narrow"/>
          <w:i/>
          <w:color w:val="000000"/>
          <w:sz w:val="16"/>
          <w:szCs w:val="16"/>
          <w:lang w:val="fr-FR"/>
        </w:rPr>
        <w:tab/>
      </w:r>
      <w:r w:rsidRPr="000941EB">
        <w:rPr>
          <w:rFonts w:ascii="Arial Narrow" w:eastAsia="Arial Narrow" w:hAnsi="Arial Narrow"/>
          <w:i/>
          <w:iCs/>
          <w:color w:val="000000"/>
          <w:sz w:val="16"/>
          <w:szCs w:val="16"/>
          <w:lang w:val="fr-FR"/>
        </w:rPr>
        <w:t>répéter autant de fois que nécessaire</w:t>
      </w:r>
    </w:p>
    <w:p w14:paraId="102EE67C" w14:textId="77777777" w:rsidR="00E25C6E" w:rsidRPr="000941EB" w:rsidRDefault="009F1DCF" w:rsidP="000941EB">
      <w:pPr>
        <w:spacing w:before="17" w:line="173" w:lineRule="exact"/>
        <w:ind w:left="72"/>
        <w:jc w:val="both"/>
        <w:textAlignment w:val="baseline"/>
        <w:rPr>
          <w:rFonts w:ascii="Arial Narrow" w:eastAsia="Arial Narrow" w:hAnsi="Arial Narrow"/>
          <w:i/>
          <w:iCs/>
          <w:color w:val="000000" w:themeColor="text1"/>
          <w:sz w:val="8"/>
          <w:szCs w:val="8"/>
          <w:vertAlign w:val="superscript"/>
          <w:lang w:val="fr-FR"/>
        </w:rPr>
      </w:pPr>
      <w:r w:rsidRPr="000941EB">
        <w:rPr>
          <w:rFonts w:ascii="Arial Narrow" w:eastAsia="Arial Narrow" w:hAnsi="Arial Narrow"/>
          <w:i/>
          <w:iCs/>
          <w:color w:val="000000"/>
          <w:spacing w:val="3"/>
          <w:sz w:val="16"/>
          <w:szCs w:val="16"/>
          <w:vertAlign w:val="superscript"/>
          <w:lang w:val="fr-FR"/>
        </w:rPr>
        <w:t>2</w:t>
      </w:r>
      <w:r w:rsidRPr="000941EB">
        <w:rPr>
          <w:rFonts w:ascii="Arial Narrow" w:eastAsia="Arial Narrow" w:hAnsi="Arial Narrow"/>
          <w:i/>
          <w:iCs/>
          <w:color w:val="000000"/>
          <w:spacing w:val="3"/>
          <w:sz w:val="16"/>
          <w:szCs w:val="16"/>
          <w:lang w:val="fr-FR"/>
        </w:rPr>
        <w:t xml:space="preserve"> le cas échéant</w:t>
      </w:r>
    </w:p>
    <w:p w14:paraId="724CE103" w14:textId="77777777" w:rsidR="00E25C6E" w:rsidRPr="000941EB" w:rsidRDefault="009F1DCF" w:rsidP="000941EB">
      <w:pPr>
        <w:tabs>
          <w:tab w:val="right" w:pos="10584"/>
        </w:tabs>
        <w:spacing w:before="176" w:line="196" w:lineRule="exact"/>
        <w:ind w:left="72"/>
        <w:jc w:val="both"/>
        <w:textAlignment w:val="baseline"/>
        <w:rPr>
          <w:rFonts w:ascii="Arial Narrow" w:eastAsia="Arial Narrow" w:hAnsi="Arial Narrow"/>
          <w:b/>
          <w:bCs/>
          <w:color w:val="000000" w:themeColor="text1"/>
          <w:sz w:val="19"/>
          <w:szCs w:val="19"/>
          <w:lang w:val="fr-FR"/>
        </w:rPr>
      </w:pPr>
      <w:r w:rsidRPr="000941EB">
        <w:rPr>
          <w:rFonts w:ascii="Arial Narrow" w:eastAsia="Arial Narrow" w:hAnsi="Arial Narrow"/>
          <w:b/>
          <w:bCs/>
          <w:color w:val="000000"/>
          <w:sz w:val="19"/>
          <w:szCs w:val="19"/>
          <w:lang w:val="fr-FR"/>
        </w:rPr>
        <w:t xml:space="preserve">FR </w:t>
      </w:r>
      <w:r w:rsidRPr="000941EB">
        <w:rPr>
          <w:rFonts w:ascii="Arial Narrow" w:eastAsia="Arial Narrow" w:hAnsi="Arial Narrow"/>
          <w:i/>
          <w:iCs/>
          <w:color w:val="000000"/>
          <w:sz w:val="18"/>
          <w:szCs w:val="18"/>
          <w:lang w:val="fr-FR"/>
        </w:rPr>
        <w:t>Formulaire standard T01 – 1370/07 – Art. 7, § 2 – Avis de préinformation relatif à un contrat de service public</w:t>
      </w:r>
      <w:r w:rsidRPr="0085124E">
        <w:rPr>
          <w:rFonts w:ascii="Arial Narrow" w:eastAsia="Arial Narrow" w:hAnsi="Arial Narrow"/>
          <w:i/>
          <w:color w:val="000000"/>
          <w:sz w:val="18"/>
          <w:lang w:val="fr-FR"/>
        </w:rPr>
        <w:tab/>
      </w:r>
      <w:r w:rsidRPr="000941EB">
        <w:rPr>
          <w:rFonts w:ascii="Arial Narrow" w:eastAsia="Arial Narrow" w:hAnsi="Arial Narrow"/>
          <w:i/>
          <w:iCs/>
          <w:color w:val="000000"/>
          <w:sz w:val="18"/>
          <w:szCs w:val="18"/>
          <w:lang w:val="fr-FR"/>
        </w:rPr>
        <w:t>2</w:t>
      </w:r>
    </w:p>
    <w:sectPr w:rsidR="00E25C6E" w:rsidRPr="000941EB" w:rsidSect="000941EB">
      <w:pgSz w:w="11909" w:h="16838"/>
      <w:pgMar w:top="620" w:right="677" w:bottom="209" w:left="672" w:header="300" w:footer="5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78BE2" w14:textId="77777777" w:rsidR="0004746C" w:rsidRDefault="0004746C">
      <w:r>
        <w:separator/>
      </w:r>
    </w:p>
  </w:endnote>
  <w:endnote w:type="continuationSeparator" w:id="0">
    <w:p w14:paraId="5159D6CB" w14:textId="77777777" w:rsidR="0004746C" w:rsidRDefault="0004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F397" w14:textId="77777777" w:rsidR="00E600F3" w:rsidRDefault="00E600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9DEF" w14:textId="77777777" w:rsidR="0085124E" w:rsidRDefault="0004746C">
    <w:pPr>
      <w:pStyle w:val="Pieddepage"/>
    </w:pPr>
  </w:p>
  <w:p w14:paraId="42F1E9BD" w14:textId="048768B0" w:rsidR="003B2E6B" w:rsidRDefault="003B2E6B">
    <w:pPr>
      <w:pStyle w:val="Pieddepage"/>
    </w:pPr>
    <w:r>
      <w:fldChar w:fldCharType="begin"/>
    </w:r>
    <w:r w:rsidRPr="003B2E6B">
      <w:rPr>
        <w:rFonts w:ascii="Verdana" w:hAnsi="Verdana"/>
        <w:sz w:val="16"/>
      </w:rPr>
      <w:instrText xml:space="preserve"> DOCPROPERTY ImanageFooterVariable </w:instrText>
    </w:r>
    <w:r>
      <w:fldChar w:fldCharType="separate"/>
    </w:r>
    <w:r w:rsidR="00A86587" w:rsidRPr="000941EB">
      <w:rPr>
        <w:rFonts w:ascii="Verdana" w:hAnsi="Verdana"/>
        <w:sz w:val="16"/>
        <w:szCs w:val="16"/>
      </w:rPr>
      <w:t>Paris 14829967.2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4715" w14:textId="77777777" w:rsidR="00E600F3" w:rsidRDefault="00E600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FCD1A" w14:textId="77777777" w:rsidR="0004746C" w:rsidRDefault="0004746C">
      <w:r>
        <w:separator/>
      </w:r>
    </w:p>
  </w:footnote>
  <w:footnote w:type="continuationSeparator" w:id="0">
    <w:p w14:paraId="2B34225B" w14:textId="77777777" w:rsidR="0004746C" w:rsidRDefault="00047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8E20A" w14:textId="77777777" w:rsidR="00E600F3" w:rsidRDefault="00E600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4052" w14:textId="0546E6D7" w:rsidR="00E9702D" w:rsidRPr="000941EB" w:rsidRDefault="00E600F3">
    <w:pPr>
      <w:pStyle w:val="En-tte"/>
      <w:rPr>
        <w:b/>
        <w:bCs/>
        <w:color w:val="FF0000"/>
        <w:lang w:val="fr-FR"/>
      </w:rPr>
    </w:pPr>
    <w:r w:rsidRPr="005119EB">
      <w:rPr>
        <w:b/>
        <w:bCs/>
        <w:color w:val="FF0000"/>
        <w:lang w:val="fr-FR"/>
      </w:rPr>
      <w:t>DMG – LI2 - TF3 Projet avis de préinformation – Version A du 25/02/2019</w:t>
    </w:r>
  </w:p>
  <w:p w14:paraId="439E9F2C" w14:textId="77777777" w:rsidR="00E600F3" w:rsidRPr="00E600F3" w:rsidRDefault="00E600F3">
    <w:pPr>
      <w:pStyle w:val="En-tte"/>
      <w:rPr>
        <w:b/>
        <w:color w:val="FF000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8DD4" w14:textId="77777777" w:rsidR="00E600F3" w:rsidRDefault="00E600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14907"/>
    <w:multiLevelType w:val="multilevel"/>
    <w:tmpl w:val="A4D87AFA"/>
    <w:lvl w:ilvl="0">
      <w:start w:val="1"/>
      <w:numFmt w:val="decimal"/>
      <w:lvlText w:val="I.%1)"/>
      <w:lvlJc w:val="left"/>
      <w:pPr>
        <w:tabs>
          <w:tab w:val="left" w:pos="288"/>
        </w:tabs>
        <w:ind w:left="720"/>
      </w:pPr>
      <w:rPr>
        <w:rFonts w:ascii="Arial Narrow" w:eastAsia="Arial Narrow" w:hAnsi="Arial Narrow"/>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C5208A"/>
    <w:multiLevelType w:val="hybridMultilevel"/>
    <w:tmpl w:val="7B420642"/>
    <w:lvl w:ilvl="0" w:tplc="1040DB72">
      <w:start w:val="1"/>
      <w:numFmt w:val="bullet"/>
      <w:lvlText w:val="-"/>
      <w:lvlJc w:val="left"/>
      <w:pPr>
        <w:ind w:left="720" w:hanging="360"/>
      </w:pPr>
      <w:rPr>
        <w:rFonts w:ascii="Times New Roman" w:eastAsia="PMingLiU" w:hAnsi="Times New Roman" w:cs="Times New Roman" w:hint="default"/>
      </w:rPr>
    </w:lvl>
    <w:lvl w:ilvl="1" w:tplc="40A67B30" w:tentative="1">
      <w:start w:val="1"/>
      <w:numFmt w:val="bullet"/>
      <w:lvlText w:val="o"/>
      <w:lvlJc w:val="left"/>
      <w:pPr>
        <w:ind w:left="1440" w:hanging="360"/>
      </w:pPr>
      <w:rPr>
        <w:rFonts w:ascii="Courier New" w:hAnsi="Courier New" w:cs="Courier New" w:hint="default"/>
      </w:rPr>
    </w:lvl>
    <w:lvl w:ilvl="2" w:tplc="7E04F936" w:tentative="1">
      <w:start w:val="1"/>
      <w:numFmt w:val="bullet"/>
      <w:lvlText w:val=""/>
      <w:lvlJc w:val="left"/>
      <w:pPr>
        <w:ind w:left="2160" w:hanging="360"/>
      </w:pPr>
      <w:rPr>
        <w:rFonts w:ascii="Wingdings" w:hAnsi="Wingdings" w:hint="default"/>
      </w:rPr>
    </w:lvl>
    <w:lvl w:ilvl="3" w:tplc="1DDCDEA0" w:tentative="1">
      <w:start w:val="1"/>
      <w:numFmt w:val="bullet"/>
      <w:lvlText w:val=""/>
      <w:lvlJc w:val="left"/>
      <w:pPr>
        <w:ind w:left="2880" w:hanging="360"/>
      </w:pPr>
      <w:rPr>
        <w:rFonts w:ascii="Symbol" w:hAnsi="Symbol" w:hint="default"/>
      </w:rPr>
    </w:lvl>
    <w:lvl w:ilvl="4" w:tplc="53B2675C" w:tentative="1">
      <w:start w:val="1"/>
      <w:numFmt w:val="bullet"/>
      <w:lvlText w:val="o"/>
      <w:lvlJc w:val="left"/>
      <w:pPr>
        <w:ind w:left="3600" w:hanging="360"/>
      </w:pPr>
      <w:rPr>
        <w:rFonts w:ascii="Courier New" w:hAnsi="Courier New" w:cs="Courier New" w:hint="default"/>
      </w:rPr>
    </w:lvl>
    <w:lvl w:ilvl="5" w:tplc="C29A20B0" w:tentative="1">
      <w:start w:val="1"/>
      <w:numFmt w:val="bullet"/>
      <w:lvlText w:val=""/>
      <w:lvlJc w:val="left"/>
      <w:pPr>
        <w:ind w:left="4320" w:hanging="360"/>
      </w:pPr>
      <w:rPr>
        <w:rFonts w:ascii="Wingdings" w:hAnsi="Wingdings" w:hint="default"/>
      </w:rPr>
    </w:lvl>
    <w:lvl w:ilvl="6" w:tplc="4BB85666" w:tentative="1">
      <w:start w:val="1"/>
      <w:numFmt w:val="bullet"/>
      <w:lvlText w:val=""/>
      <w:lvlJc w:val="left"/>
      <w:pPr>
        <w:ind w:left="5040" w:hanging="360"/>
      </w:pPr>
      <w:rPr>
        <w:rFonts w:ascii="Symbol" w:hAnsi="Symbol" w:hint="default"/>
      </w:rPr>
    </w:lvl>
    <w:lvl w:ilvl="7" w:tplc="EA1A9CA4" w:tentative="1">
      <w:start w:val="1"/>
      <w:numFmt w:val="bullet"/>
      <w:lvlText w:val="o"/>
      <w:lvlJc w:val="left"/>
      <w:pPr>
        <w:ind w:left="5760" w:hanging="360"/>
      </w:pPr>
      <w:rPr>
        <w:rFonts w:ascii="Courier New" w:hAnsi="Courier New" w:cs="Courier New" w:hint="default"/>
      </w:rPr>
    </w:lvl>
    <w:lvl w:ilvl="8" w:tplc="D3DC3520" w:tentative="1">
      <w:start w:val="1"/>
      <w:numFmt w:val="bullet"/>
      <w:lvlText w:val=""/>
      <w:lvlJc w:val="left"/>
      <w:pPr>
        <w:ind w:left="6480" w:hanging="360"/>
      </w:pPr>
      <w:rPr>
        <w:rFonts w:ascii="Wingdings" w:hAnsi="Wingdings" w:hint="default"/>
      </w:rPr>
    </w:lvl>
  </w:abstractNum>
  <w:abstractNum w:abstractNumId="2" w15:restartNumberingAfterBreak="0">
    <w:nsid w:val="297A6BCE"/>
    <w:multiLevelType w:val="multilevel"/>
    <w:tmpl w:val="3EC69CC4"/>
    <w:lvl w:ilvl="0">
      <w:start w:val="1"/>
      <w:numFmt w:val="bullet"/>
      <w:lvlText w:val="o"/>
      <w:lvlJc w:val="left"/>
      <w:pPr>
        <w:tabs>
          <w:tab w:val="left" w:pos="-432"/>
        </w:tabs>
        <w:ind w:left="0"/>
      </w:pPr>
      <w:rPr>
        <w:rFonts w:ascii="Courier New" w:eastAsia="Courier New" w:hAnsi="Courier New"/>
        <w:strike w:val="0"/>
        <w:color w:val="000000"/>
        <w:spacing w:val="5"/>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313883"/>
    <w:multiLevelType w:val="hybridMultilevel"/>
    <w:tmpl w:val="914C83B4"/>
    <w:lvl w:ilvl="0" w:tplc="41523D4C">
      <w:start w:val="1"/>
      <w:numFmt w:val="bullet"/>
      <w:lvlText w:val="-"/>
      <w:lvlJc w:val="left"/>
      <w:pPr>
        <w:ind w:left="720" w:hanging="360"/>
      </w:pPr>
      <w:rPr>
        <w:rFonts w:ascii="Times New Roman" w:eastAsia="PMingLiU" w:hAnsi="Times New Roman" w:cs="Times New Roman" w:hint="default"/>
      </w:rPr>
    </w:lvl>
    <w:lvl w:ilvl="1" w:tplc="E2100104" w:tentative="1">
      <w:start w:val="1"/>
      <w:numFmt w:val="bullet"/>
      <w:lvlText w:val="o"/>
      <w:lvlJc w:val="left"/>
      <w:pPr>
        <w:ind w:left="1440" w:hanging="360"/>
      </w:pPr>
      <w:rPr>
        <w:rFonts w:ascii="Courier New" w:hAnsi="Courier New" w:cs="Courier New" w:hint="default"/>
      </w:rPr>
    </w:lvl>
    <w:lvl w:ilvl="2" w:tplc="5CD25690" w:tentative="1">
      <w:start w:val="1"/>
      <w:numFmt w:val="bullet"/>
      <w:lvlText w:val=""/>
      <w:lvlJc w:val="left"/>
      <w:pPr>
        <w:ind w:left="2160" w:hanging="360"/>
      </w:pPr>
      <w:rPr>
        <w:rFonts w:ascii="Wingdings" w:hAnsi="Wingdings" w:hint="default"/>
      </w:rPr>
    </w:lvl>
    <w:lvl w:ilvl="3" w:tplc="46908690" w:tentative="1">
      <w:start w:val="1"/>
      <w:numFmt w:val="bullet"/>
      <w:lvlText w:val=""/>
      <w:lvlJc w:val="left"/>
      <w:pPr>
        <w:ind w:left="2880" w:hanging="360"/>
      </w:pPr>
      <w:rPr>
        <w:rFonts w:ascii="Symbol" w:hAnsi="Symbol" w:hint="default"/>
      </w:rPr>
    </w:lvl>
    <w:lvl w:ilvl="4" w:tplc="E1DC4E88" w:tentative="1">
      <w:start w:val="1"/>
      <w:numFmt w:val="bullet"/>
      <w:lvlText w:val="o"/>
      <w:lvlJc w:val="left"/>
      <w:pPr>
        <w:ind w:left="3600" w:hanging="360"/>
      </w:pPr>
      <w:rPr>
        <w:rFonts w:ascii="Courier New" w:hAnsi="Courier New" w:cs="Courier New" w:hint="default"/>
      </w:rPr>
    </w:lvl>
    <w:lvl w:ilvl="5" w:tplc="218AF964" w:tentative="1">
      <w:start w:val="1"/>
      <w:numFmt w:val="bullet"/>
      <w:lvlText w:val=""/>
      <w:lvlJc w:val="left"/>
      <w:pPr>
        <w:ind w:left="4320" w:hanging="360"/>
      </w:pPr>
      <w:rPr>
        <w:rFonts w:ascii="Wingdings" w:hAnsi="Wingdings" w:hint="default"/>
      </w:rPr>
    </w:lvl>
    <w:lvl w:ilvl="6" w:tplc="3C4CBAF8" w:tentative="1">
      <w:start w:val="1"/>
      <w:numFmt w:val="bullet"/>
      <w:lvlText w:val=""/>
      <w:lvlJc w:val="left"/>
      <w:pPr>
        <w:ind w:left="5040" w:hanging="360"/>
      </w:pPr>
      <w:rPr>
        <w:rFonts w:ascii="Symbol" w:hAnsi="Symbol" w:hint="default"/>
      </w:rPr>
    </w:lvl>
    <w:lvl w:ilvl="7" w:tplc="6D46B0D0" w:tentative="1">
      <w:start w:val="1"/>
      <w:numFmt w:val="bullet"/>
      <w:lvlText w:val="o"/>
      <w:lvlJc w:val="left"/>
      <w:pPr>
        <w:ind w:left="5760" w:hanging="360"/>
      </w:pPr>
      <w:rPr>
        <w:rFonts w:ascii="Courier New" w:hAnsi="Courier New" w:cs="Courier New" w:hint="default"/>
      </w:rPr>
    </w:lvl>
    <w:lvl w:ilvl="8" w:tplc="96D62070" w:tentative="1">
      <w:start w:val="1"/>
      <w:numFmt w:val="bullet"/>
      <w:lvlText w:val=""/>
      <w:lvlJc w:val="left"/>
      <w:pPr>
        <w:ind w:left="6480" w:hanging="360"/>
      </w:pPr>
      <w:rPr>
        <w:rFonts w:ascii="Wingdings" w:hAnsi="Wingdings" w:hint="default"/>
      </w:rPr>
    </w:lvl>
  </w:abstractNum>
  <w:abstractNum w:abstractNumId="4" w15:restartNumberingAfterBreak="0">
    <w:nsid w:val="48785F5D"/>
    <w:multiLevelType w:val="multilevel"/>
    <w:tmpl w:val="776262E8"/>
    <w:lvl w:ilvl="0">
      <w:start w:val="1"/>
      <w:numFmt w:val="decimal"/>
      <w:lvlText w:val="II.%1)"/>
      <w:lvlJc w:val="left"/>
      <w:pPr>
        <w:tabs>
          <w:tab w:val="left" w:pos="360"/>
        </w:tabs>
        <w:ind w:left="720"/>
      </w:pPr>
      <w:rPr>
        <w:rFonts w:ascii="Arial Narrow" w:eastAsia="Arial Narrow" w:hAnsi="Arial Narrow"/>
        <w:b/>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C82977"/>
    <w:multiLevelType w:val="hybridMultilevel"/>
    <w:tmpl w:val="1EFE6AF2"/>
    <w:lvl w:ilvl="0" w:tplc="C44AFCA0">
      <w:start w:val="2"/>
      <w:numFmt w:val="bullet"/>
      <w:lvlText w:val="-"/>
      <w:lvlJc w:val="left"/>
      <w:pPr>
        <w:ind w:left="432" w:hanging="360"/>
      </w:pPr>
      <w:rPr>
        <w:rFonts w:ascii="Arial Narrow" w:eastAsia="Arial Narrow" w:hAnsi="Arial Narrow" w:cs="Times New Roman" w:hint="default"/>
      </w:rPr>
    </w:lvl>
    <w:lvl w:ilvl="1" w:tplc="1DE67514" w:tentative="1">
      <w:start w:val="1"/>
      <w:numFmt w:val="bullet"/>
      <w:lvlText w:val="o"/>
      <w:lvlJc w:val="left"/>
      <w:pPr>
        <w:ind w:left="1152" w:hanging="360"/>
      </w:pPr>
      <w:rPr>
        <w:rFonts w:ascii="Courier New" w:hAnsi="Courier New" w:cs="Courier New" w:hint="default"/>
      </w:rPr>
    </w:lvl>
    <w:lvl w:ilvl="2" w:tplc="24E4BBCE" w:tentative="1">
      <w:start w:val="1"/>
      <w:numFmt w:val="bullet"/>
      <w:lvlText w:val=""/>
      <w:lvlJc w:val="left"/>
      <w:pPr>
        <w:ind w:left="1872" w:hanging="360"/>
      </w:pPr>
      <w:rPr>
        <w:rFonts w:ascii="Wingdings" w:hAnsi="Wingdings" w:hint="default"/>
      </w:rPr>
    </w:lvl>
    <w:lvl w:ilvl="3" w:tplc="7610CBB0" w:tentative="1">
      <w:start w:val="1"/>
      <w:numFmt w:val="bullet"/>
      <w:lvlText w:val=""/>
      <w:lvlJc w:val="left"/>
      <w:pPr>
        <w:ind w:left="2592" w:hanging="360"/>
      </w:pPr>
      <w:rPr>
        <w:rFonts w:ascii="Symbol" w:hAnsi="Symbol" w:hint="default"/>
      </w:rPr>
    </w:lvl>
    <w:lvl w:ilvl="4" w:tplc="B96E4F82" w:tentative="1">
      <w:start w:val="1"/>
      <w:numFmt w:val="bullet"/>
      <w:lvlText w:val="o"/>
      <w:lvlJc w:val="left"/>
      <w:pPr>
        <w:ind w:left="3312" w:hanging="360"/>
      </w:pPr>
      <w:rPr>
        <w:rFonts w:ascii="Courier New" w:hAnsi="Courier New" w:cs="Courier New" w:hint="default"/>
      </w:rPr>
    </w:lvl>
    <w:lvl w:ilvl="5" w:tplc="A56A5B7C" w:tentative="1">
      <w:start w:val="1"/>
      <w:numFmt w:val="bullet"/>
      <w:lvlText w:val=""/>
      <w:lvlJc w:val="left"/>
      <w:pPr>
        <w:ind w:left="4032" w:hanging="360"/>
      </w:pPr>
      <w:rPr>
        <w:rFonts w:ascii="Wingdings" w:hAnsi="Wingdings" w:hint="default"/>
      </w:rPr>
    </w:lvl>
    <w:lvl w:ilvl="6" w:tplc="1D96463E" w:tentative="1">
      <w:start w:val="1"/>
      <w:numFmt w:val="bullet"/>
      <w:lvlText w:val=""/>
      <w:lvlJc w:val="left"/>
      <w:pPr>
        <w:ind w:left="4752" w:hanging="360"/>
      </w:pPr>
      <w:rPr>
        <w:rFonts w:ascii="Symbol" w:hAnsi="Symbol" w:hint="default"/>
      </w:rPr>
    </w:lvl>
    <w:lvl w:ilvl="7" w:tplc="21644916" w:tentative="1">
      <w:start w:val="1"/>
      <w:numFmt w:val="bullet"/>
      <w:lvlText w:val="o"/>
      <w:lvlJc w:val="left"/>
      <w:pPr>
        <w:ind w:left="5472" w:hanging="360"/>
      </w:pPr>
      <w:rPr>
        <w:rFonts w:ascii="Courier New" w:hAnsi="Courier New" w:cs="Courier New" w:hint="default"/>
      </w:rPr>
    </w:lvl>
    <w:lvl w:ilvl="8" w:tplc="2540791A" w:tentative="1">
      <w:start w:val="1"/>
      <w:numFmt w:val="bullet"/>
      <w:lvlText w:val=""/>
      <w:lvlJc w:val="left"/>
      <w:pPr>
        <w:ind w:left="6192" w:hanging="360"/>
      </w:pPr>
      <w:rPr>
        <w:rFonts w:ascii="Wingdings" w:hAnsi="Wingdings" w:hint="default"/>
      </w:rPr>
    </w:lvl>
  </w:abstractNum>
  <w:abstractNum w:abstractNumId="6" w15:restartNumberingAfterBreak="0">
    <w:nsid w:val="59222699"/>
    <w:multiLevelType w:val="hybridMultilevel"/>
    <w:tmpl w:val="83605B72"/>
    <w:lvl w:ilvl="0" w:tplc="AC8263DC">
      <w:start w:val="2"/>
      <w:numFmt w:val="bullet"/>
      <w:lvlText w:val="-"/>
      <w:lvlJc w:val="left"/>
      <w:pPr>
        <w:ind w:left="432" w:hanging="360"/>
      </w:pPr>
      <w:rPr>
        <w:rFonts w:ascii="Arial Narrow" w:eastAsia="Arial Narrow" w:hAnsi="Arial Narrow" w:cs="Times New Roman" w:hint="default"/>
      </w:rPr>
    </w:lvl>
    <w:lvl w:ilvl="1" w:tplc="5E3230E8" w:tentative="1">
      <w:start w:val="1"/>
      <w:numFmt w:val="bullet"/>
      <w:lvlText w:val="o"/>
      <w:lvlJc w:val="left"/>
      <w:pPr>
        <w:ind w:left="1152" w:hanging="360"/>
      </w:pPr>
      <w:rPr>
        <w:rFonts w:ascii="Courier New" w:hAnsi="Courier New" w:cs="Courier New" w:hint="default"/>
      </w:rPr>
    </w:lvl>
    <w:lvl w:ilvl="2" w:tplc="A078A6B2" w:tentative="1">
      <w:start w:val="1"/>
      <w:numFmt w:val="bullet"/>
      <w:lvlText w:val=""/>
      <w:lvlJc w:val="left"/>
      <w:pPr>
        <w:ind w:left="1872" w:hanging="360"/>
      </w:pPr>
      <w:rPr>
        <w:rFonts w:ascii="Wingdings" w:hAnsi="Wingdings" w:hint="default"/>
      </w:rPr>
    </w:lvl>
    <w:lvl w:ilvl="3" w:tplc="916EC756" w:tentative="1">
      <w:start w:val="1"/>
      <w:numFmt w:val="bullet"/>
      <w:lvlText w:val=""/>
      <w:lvlJc w:val="left"/>
      <w:pPr>
        <w:ind w:left="2592" w:hanging="360"/>
      </w:pPr>
      <w:rPr>
        <w:rFonts w:ascii="Symbol" w:hAnsi="Symbol" w:hint="default"/>
      </w:rPr>
    </w:lvl>
    <w:lvl w:ilvl="4" w:tplc="A98CCB64" w:tentative="1">
      <w:start w:val="1"/>
      <w:numFmt w:val="bullet"/>
      <w:lvlText w:val="o"/>
      <w:lvlJc w:val="left"/>
      <w:pPr>
        <w:ind w:left="3312" w:hanging="360"/>
      </w:pPr>
      <w:rPr>
        <w:rFonts w:ascii="Courier New" w:hAnsi="Courier New" w:cs="Courier New" w:hint="default"/>
      </w:rPr>
    </w:lvl>
    <w:lvl w:ilvl="5" w:tplc="717E69EC" w:tentative="1">
      <w:start w:val="1"/>
      <w:numFmt w:val="bullet"/>
      <w:lvlText w:val=""/>
      <w:lvlJc w:val="left"/>
      <w:pPr>
        <w:ind w:left="4032" w:hanging="360"/>
      </w:pPr>
      <w:rPr>
        <w:rFonts w:ascii="Wingdings" w:hAnsi="Wingdings" w:hint="default"/>
      </w:rPr>
    </w:lvl>
    <w:lvl w:ilvl="6" w:tplc="D9008172" w:tentative="1">
      <w:start w:val="1"/>
      <w:numFmt w:val="bullet"/>
      <w:lvlText w:val=""/>
      <w:lvlJc w:val="left"/>
      <w:pPr>
        <w:ind w:left="4752" w:hanging="360"/>
      </w:pPr>
      <w:rPr>
        <w:rFonts w:ascii="Symbol" w:hAnsi="Symbol" w:hint="default"/>
      </w:rPr>
    </w:lvl>
    <w:lvl w:ilvl="7" w:tplc="5A9A3DF8" w:tentative="1">
      <w:start w:val="1"/>
      <w:numFmt w:val="bullet"/>
      <w:lvlText w:val="o"/>
      <w:lvlJc w:val="left"/>
      <w:pPr>
        <w:ind w:left="5472" w:hanging="360"/>
      </w:pPr>
      <w:rPr>
        <w:rFonts w:ascii="Courier New" w:hAnsi="Courier New" w:cs="Courier New" w:hint="default"/>
      </w:rPr>
    </w:lvl>
    <w:lvl w:ilvl="8" w:tplc="D7BC0562" w:tentative="1">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B9"/>
    <w:rsid w:val="00003063"/>
    <w:rsid w:val="00040227"/>
    <w:rsid w:val="0004746C"/>
    <w:rsid w:val="0006470D"/>
    <w:rsid w:val="00067195"/>
    <w:rsid w:val="000941EB"/>
    <w:rsid w:val="000C4578"/>
    <w:rsid w:val="000D0854"/>
    <w:rsid w:val="001014B9"/>
    <w:rsid w:val="00114BA4"/>
    <w:rsid w:val="00197C62"/>
    <w:rsid w:val="00216C5A"/>
    <w:rsid w:val="00276E9C"/>
    <w:rsid w:val="00285519"/>
    <w:rsid w:val="00393E80"/>
    <w:rsid w:val="003B2E6B"/>
    <w:rsid w:val="003C6A80"/>
    <w:rsid w:val="004227DC"/>
    <w:rsid w:val="00422DB1"/>
    <w:rsid w:val="00446F8C"/>
    <w:rsid w:val="004E214D"/>
    <w:rsid w:val="005119EB"/>
    <w:rsid w:val="0053002F"/>
    <w:rsid w:val="005D2F1E"/>
    <w:rsid w:val="00610203"/>
    <w:rsid w:val="006951D2"/>
    <w:rsid w:val="006A3DE3"/>
    <w:rsid w:val="006E514B"/>
    <w:rsid w:val="007572F9"/>
    <w:rsid w:val="00786179"/>
    <w:rsid w:val="007A0335"/>
    <w:rsid w:val="007E394E"/>
    <w:rsid w:val="0081554C"/>
    <w:rsid w:val="00817C6E"/>
    <w:rsid w:val="00841D27"/>
    <w:rsid w:val="0089558B"/>
    <w:rsid w:val="00931526"/>
    <w:rsid w:val="009439FE"/>
    <w:rsid w:val="00983DC2"/>
    <w:rsid w:val="009C5689"/>
    <w:rsid w:val="009F1DCF"/>
    <w:rsid w:val="00A23003"/>
    <w:rsid w:val="00A466AA"/>
    <w:rsid w:val="00A86587"/>
    <w:rsid w:val="00AD1794"/>
    <w:rsid w:val="00B01DE7"/>
    <w:rsid w:val="00B45758"/>
    <w:rsid w:val="00BD5E36"/>
    <w:rsid w:val="00C06AB8"/>
    <w:rsid w:val="00C60ACE"/>
    <w:rsid w:val="00CB784E"/>
    <w:rsid w:val="00CF7C23"/>
    <w:rsid w:val="00D30896"/>
    <w:rsid w:val="00D557E7"/>
    <w:rsid w:val="00D83CD4"/>
    <w:rsid w:val="00DA4BD7"/>
    <w:rsid w:val="00E3102F"/>
    <w:rsid w:val="00E3629E"/>
    <w:rsid w:val="00E53468"/>
    <w:rsid w:val="00E53FFF"/>
    <w:rsid w:val="00E600F3"/>
    <w:rsid w:val="00E60F20"/>
    <w:rsid w:val="00E62CA7"/>
    <w:rsid w:val="00E87DBF"/>
    <w:rsid w:val="00E9647A"/>
    <w:rsid w:val="00E9702D"/>
    <w:rsid w:val="00EE213D"/>
    <w:rsid w:val="00EE30FB"/>
    <w:rsid w:val="00F754BD"/>
    <w:rsid w:val="00F96B80"/>
    <w:rsid w:val="00FF3024"/>
    <w:rsid w:val="00FF53B4"/>
    <w:rsid w:val="07ED49AA"/>
    <w:rsid w:val="108B2138"/>
    <w:rsid w:val="127407E4"/>
    <w:rsid w:val="1F71DA67"/>
    <w:rsid w:val="266F3A16"/>
    <w:rsid w:val="361B8663"/>
    <w:rsid w:val="36BB0FCE"/>
    <w:rsid w:val="42B37EE5"/>
    <w:rsid w:val="4D1CE15D"/>
    <w:rsid w:val="4E59BB22"/>
    <w:rsid w:val="51C66B4D"/>
    <w:rsid w:val="52C9E2F5"/>
    <w:rsid w:val="55CA30BD"/>
    <w:rsid w:val="5CA38439"/>
    <w:rsid w:val="60EEF342"/>
    <w:rsid w:val="7BAD4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4F07"/>
  <w15:docId w15:val="{21DF0157-6930-4BF8-BC63-2A8FB531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124E"/>
    <w:pPr>
      <w:tabs>
        <w:tab w:val="center" w:pos="4536"/>
        <w:tab w:val="right" w:pos="9072"/>
      </w:tabs>
    </w:pPr>
  </w:style>
  <w:style w:type="character" w:customStyle="1" w:styleId="En-tteCar">
    <w:name w:val="En-tête Car"/>
    <w:basedOn w:val="Policepardfaut"/>
    <w:link w:val="En-tte"/>
    <w:uiPriority w:val="99"/>
    <w:rsid w:val="0085124E"/>
  </w:style>
  <w:style w:type="paragraph" w:styleId="Pieddepage">
    <w:name w:val="footer"/>
    <w:basedOn w:val="Normal"/>
    <w:link w:val="PieddepageCar"/>
    <w:uiPriority w:val="99"/>
    <w:unhideWhenUsed/>
    <w:rsid w:val="0085124E"/>
    <w:pPr>
      <w:tabs>
        <w:tab w:val="center" w:pos="4536"/>
        <w:tab w:val="right" w:pos="9072"/>
      </w:tabs>
    </w:pPr>
  </w:style>
  <w:style w:type="character" w:customStyle="1" w:styleId="PieddepageCar">
    <w:name w:val="Pied de page Car"/>
    <w:basedOn w:val="Policepardfaut"/>
    <w:link w:val="Pieddepage"/>
    <w:uiPriority w:val="99"/>
    <w:rsid w:val="0085124E"/>
  </w:style>
  <w:style w:type="character" w:styleId="Marquedecommentaire">
    <w:name w:val="annotation reference"/>
    <w:basedOn w:val="Policepardfaut"/>
    <w:uiPriority w:val="99"/>
    <w:semiHidden/>
    <w:unhideWhenUsed/>
    <w:rsid w:val="000031DC"/>
    <w:rPr>
      <w:sz w:val="16"/>
      <w:szCs w:val="16"/>
    </w:rPr>
  </w:style>
  <w:style w:type="paragraph" w:styleId="Commentaire">
    <w:name w:val="annotation text"/>
    <w:basedOn w:val="Normal"/>
    <w:link w:val="CommentaireCar"/>
    <w:uiPriority w:val="99"/>
    <w:unhideWhenUsed/>
    <w:rsid w:val="000031DC"/>
    <w:rPr>
      <w:sz w:val="20"/>
      <w:szCs w:val="20"/>
    </w:rPr>
  </w:style>
  <w:style w:type="character" w:customStyle="1" w:styleId="CommentaireCar">
    <w:name w:val="Commentaire Car"/>
    <w:basedOn w:val="Policepardfaut"/>
    <w:link w:val="Commentaire"/>
    <w:uiPriority w:val="99"/>
    <w:rsid w:val="000031DC"/>
    <w:rPr>
      <w:sz w:val="20"/>
      <w:szCs w:val="20"/>
    </w:rPr>
  </w:style>
  <w:style w:type="paragraph" w:styleId="Objetducommentaire">
    <w:name w:val="annotation subject"/>
    <w:basedOn w:val="Commentaire"/>
    <w:next w:val="Commentaire"/>
    <w:link w:val="ObjetducommentaireCar"/>
    <w:uiPriority w:val="99"/>
    <w:semiHidden/>
    <w:unhideWhenUsed/>
    <w:rsid w:val="000031DC"/>
    <w:rPr>
      <w:b/>
      <w:bCs/>
    </w:rPr>
  </w:style>
  <w:style w:type="character" w:customStyle="1" w:styleId="ObjetducommentaireCar">
    <w:name w:val="Objet du commentaire Car"/>
    <w:basedOn w:val="CommentaireCar"/>
    <w:link w:val="Objetducommentaire"/>
    <w:uiPriority w:val="99"/>
    <w:semiHidden/>
    <w:rsid w:val="000031DC"/>
    <w:rPr>
      <w:b/>
      <w:bCs/>
      <w:sz w:val="20"/>
      <w:szCs w:val="20"/>
    </w:rPr>
  </w:style>
  <w:style w:type="paragraph" w:styleId="Textedebulles">
    <w:name w:val="Balloon Text"/>
    <w:basedOn w:val="Normal"/>
    <w:link w:val="TextedebullesCar"/>
    <w:uiPriority w:val="99"/>
    <w:semiHidden/>
    <w:unhideWhenUsed/>
    <w:rsid w:val="000031D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31DC"/>
    <w:rPr>
      <w:rFonts w:ascii="Segoe UI" w:hAnsi="Segoe UI" w:cs="Segoe UI"/>
      <w:sz w:val="18"/>
      <w:szCs w:val="18"/>
    </w:rPr>
  </w:style>
  <w:style w:type="paragraph" w:styleId="Paragraphedeliste">
    <w:name w:val="List Paragraph"/>
    <w:basedOn w:val="Normal"/>
    <w:uiPriority w:val="34"/>
    <w:qFormat/>
    <w:rsid w:val="00624BE1"/>
    <w:pPr>
      <w:ind w:left="720"/>
      <w:contextualSpacing/>
    </w:pPr>
  </w:style>
  <w:style w:type="paragraph" w:customStyle="1" w:styleId="Default">
    <w:name w:val="Default"/>
    <w:rsid w:val="00FF53B4"/>
    <w:pPr>
      <w:autoSpaceDE w:val="0"/>
      <w:autoSpaceDN w:val="0"/>
      <w:adjustRightInd w:val="0"/>
    </w:pPr>
    <w:rPr>
      <w:rFonts w:ascii="Liberation Sans" w:hAnsi="Liberation Sans" w:cs="Liberation Sans"/>
      <w:color w:val="000000"/>
      <w:sz w:val="24"/>
      <w:szCs w:val="24"/>
      <w:lang w:val="fr-FR"/>
    </w:rPr>
  </w:style>
  <w:style w:type="character" w:styleId="Lienhypertexte">
    <w:name w:val="Hyperlink"/>
    <w:basedOn w:val="Policepardfaut"/>
    <w:uiPriority w:val="99"/>
    <w:unhideWhenUsed/>
    <w:rsid w:val="005119EB"/>
    <w:rPr>
      <w:color w:val="0563C1"/>
      <w:u w:val="single"/>
    </w:rPr>
  </w:style>
  <w:style w:type="character" w:styleId="Mentionnonrsolue">
    <w:name w:val="Unresolved Mention"/>
    <w:basedOn w:val="Policepardfaut"/>
    <w:uiPriority w:val="99"/>
    <w:semiHidden/>
    <w:unhideWhenUsed/>
    <w:rsid w:val="00446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otices.ted.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liette.vinck@iledefrance-mobilites.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24bb705-5e89-496b-ad88-723fde3c4639">0126-884032324-51</_dlc_DocId>
    <_dlc_DocIdUrl xmlns="a24bb705-5e89-496b-ad88-723fde3c4639">
      <Url>https://ged.iledefrance-mobilites.fr/Direction/0126/_layouts/15/DocIdRedir.aspx?ID=0126-884032324-51</Url>
      <Description>0126-884032324-51</Description>
    </_dlc_DocIdUrl>
    <IDFMDescription xmlns="a24bb705-5e89-496b-ad88-723fde3c4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IDFM" ma:contentTypeID="0x0101000572BFEF5B05AF409027F1CF9052BA550060EAA1D4789FE14192517DF258BE9375" ma:contentTypeVersion="3" ma:contentTypeDescription="" ma:contentTypeScope="" ma:versionID="1d891843a5156e59ef44ab278b6c9e19">
  <xsd:schema xmlns:xsd="http://www.w3.org/2001/XMLSchema" xmlns:xs="http://www.w3.org/2001/XMLSchema" xmlns:p="http://schemas.microsoft.com/office/2006/metadata/properties" xmlns:ns2="a24bb705-5e89-496b-ad88-723fde3c4639" xmlns:ns3="26203cae-1462-4720-919c-bb6b821f1e22" targetNamespace="http://schemas.microsoft.com/office/2006/metadata/properties" ma:root="true" ma:fieldsID="d5f45ff01de8bab3c9e8fbb4a005a962" ns2:_="" ns3:_="">
    <xsd:import namespace="a24bb705-5e89-496b-ad88-723fde3c4639"/>
    <xsd:import namespace="26203cae-1462-4720-919c-bb6b821f1e22"/>
    <xsd:element name="properties">
      <xsd:complexType>
        <xsd:sequence>
          <xsd:element name="documentManagement">
            <xsd:complexType>
              <xsd:all>
                <xsd:element ref="ns2:IDFMDescription"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bb705-5e89-496b-ad88-723fde3c4639" elementFormDefault="qualified">
    <xsd:import namespace="http://schemas.microsoft.com/office/2006/documentManagement/types"/>
    <xsd:import namespace="http://schemas.microsoft.com/office/infopath/2007/PartnerControls"/>
    <xsd:element name="IDFMDescription" ma:index="8" nillable="true" ma:displayName="Description du document" ma:description="Regroupe l’ensemble des métadonnées issues de Jalios" ma:internalName="IDFMDescription">
      <xsd:simpleType>
        <xsd:restriction base="dms:Note">
          <xsd:maxLength value="255"/>
        </xsd:restriction>
      </xsd:simpleType>
    </xsd:element>
    <xsd:element name="_dlc_DocId" ma:index="9" nillable="true" ma:displayName="Valeur d’ID de document" ma:description="Valeur de l’ID de document affecté à cet élément." ma:internalName="_dlc_DocId" ma:readOnly="true">
      <xsd:simpleType>
        <xsd:restriction base="dms:Text"/>
      </xsd:simpleType>
    </xsd:element>
    <xsd:element name="_dlc_DocIdUrl" ma:index="1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203cae-1462-4720-919c-bb6b821f1e22"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36FB5-B4B2-442B-9BB7-46B904E3F7F0}">
  <ds:schemaRefs>
    <ds:schemaRef ds:uri="http://schemas.microsoft.com/office/2006/metadata/properties"/>
    <ds:schemaRef ds:uri="http://schemas.microsoft.com/office/infopath/2007/PartnerControls"/>
    <ds:schemaRef ds:uri="a24bb705-5e89-496b-ad88-723fde3c4639"/>
  </ds:schemaRefs>
</ds:datastoreItem>
</file>

<file path=customXml/itemProps2.xml><?xml version="1.0" encoding="utf-8"?>
<ds:datastoreItem xmlns:ds="http://schemas.openxmlformats.org/officeDocument/2006/customXml" ds:itemID="{103E5C53-A4D7-4A4C-BD89-0181277459DA}">
  <ds:schemaRefs>
    <ds:schemaRef ds:uri="http://schemas.microsoft.com/sharepoint/v3/contenttype/forms"/>
  </ds:schemaRefs>
</ds:datastoreItem>
</file>

<file path=customXml/itemProps3.xml><?xml version="1.0" encoding="utf-8"?>
<ds:datastoreItem xmlns:ds="http://schemas.openxmlformats.org/officeDocument/2006/customXml" ds:itemID="{D2E5F868-FBD1-4D8E-8C8E-9850D3C02E8C}">
  <ds:schemaRefs>
    <ds:schemaRef ds:uri="http://schemas.microsoft.com/sharepoint/events"/>
  </ds:schemaRefs>
</ds:datastoreItem>
</file>

<file path=customXml/itemProps4.xml><?xml version="1.0" encoding="utf-8"?>
<ds:datastoreItem xmlns:ds="http://schemas.openxmlformats.org/officeDocument/2006/customXml" ds:itemID="{61765E48-380D-43AB-946A-D45F14C09820}"/>
</file>

<file path=customXml/itemProps5.xml><?xml version="1.0" encoding="utf-8"?>
<ds:datastoreItem xmlns:ds="http://schemas.openxmlformats.org/officeDocument/2006/customXml" ds:itemID="{4074A179-7E99-4D1C-8DC8-E0212E33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7066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Ariana GRUNBAUM</dc:creator>
  <cp:lastModifiedBy>Juliette VINCK</cp:lastModifiedBy>
  <cp:revision>35</cp:revision>
  <cp:lastPrinted>2019-02-26T19:17:00Z</cp:lastPrinted>
  <dcterms:created xsi:type="dcterms:W3CDTF">2019-02-27T15:04:00Z</dcterms:created>
  <dcterms:modified xsi:type="dcterms:W3CDTF">2019-04-12T11:57:00Z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Paris 14829967.2</vt:lpwstr>
  </property>
  <property fmtid="{D5CDD505-2E9C-101B-9397-08002B2CF9AE}" pid="3" name="ContentTypeId">
    <vt:lpwstr>0x0101000572BFEF5B05AF409027F1CF9052BA550060EAA1D4789FE14192517DF258BE9375</vt:lpwstr>
  </property>
  <property fmtid="{D5CDD505-2E9C-101B-9397-08002B2CF9AE}" pid="4" name="_dlc_DocIdItemGuid">
    <vt:lpwstr>8db15c7c-0599-4922-93a5-86959e5ba180</vt:lpwstr>
  </property>
  <property fmtid="{D5CDD505-2E9C-101B-9397-08002B2CF9AE}" pid="5" name="TaxKeyword">
    <vt:lpwstr/>
  </property>
  <property fmtid="{D5CDD505-2E9C-101B-9397-08002B2CF9AE}" pid="6" name="URL">
    <vt:lpwstr/>
  </property>
</Properties>
</file>